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39" w:rsidRDefault="00471C39" w:rsidP="00471C39">
      <w:pPr>
        <w:pStyle w:val="ConsPlusNormal"/>
        <w:widowControl/>
        <w:ind w:firstLine="0"/>
        <w:jc w:val="both"/>
      </w:pPr>
    </w:p>
    <w:p w:rsidR="00471C39" w:rsidRPr="0064184A" w:rsidRDefault="00471C39" w:rsidP="00471C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Зарегистрировано в Минюсте РФ 7 апреля 2005 г. N 6478</w:t>
      </w:r>
    </w:p>
    <w:p w:rsidR="00471C39" w:rsidRPr="0064184A" w:rsidRDefault="00471C39" w:rsidP="00471C39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471C39" w:rsidRPr="0064184A" w:rsidRDefault="00471C39" w:rsidP="00471C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1C39" w:rsidRPr="0064184A" w:rsidRDefault="00471C39" w:rsidP="00471C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МИНИСТЕРСТВО ЗДРАВООХРАНЕНИЯ И СОЦИАЛЬНОГО РАЗВИТИЯ</w:t>
      </w:r>
    </w:p>
    <w:p w:rsidR="00471C39" w:rsidRPr="0064184A" w:rsidRDefault="00471C39" w:rsidP="00471C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71C39" w:rsidRPr="0064184A" w:rsidRDefault="00471C39" w:rsidP="00471C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1C39" w:rsidRPr="0064184A" w:rsidRDefault="00471C39" w:rsidP="00471C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ПРИКАЗ</w:t>
      </w:r>
    </w:p>
    <w:p w:rsidR="00471C39" w:rsidRPr="0064184A" w:rsidRDefault="00471C39" w:rsidP="00471C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от 24 февраля 2005 г. N 160</w:t>
      </w:r>
    </w:p>
    <w:p w:rsidR="00471C39" w:rsidRPr="0064184A" w:rsidRDefault="00471C39" w:rsidP="00471C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1C39" w:rsidRPr="0064184A" w:rsidRDefault="00471C39" w:rsidP="00471C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ОБ ОПРЕДЕЛЕНИИ СТЕПЕНИ</w:t>
      </w:r>
    </w:p>
    <w:p w:rsidR="00471C39" w:rsidRPr="0064184A" w:rsidRDefault="00471C39" w:rsidP="00471C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ТЯЖЕСТИ ПОВРЕЖДЕНИЯ ЗДОРОВЬЯ ПРИ НЕСЧАСТНЫХ</w:t>
      </w:r>
    </w:p>
    <w:p w:rsidR="00471C39" w:rsidRPr="0064184A" w:rsidRDefault="00471C39" w:rsidP="00471C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4184A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64184A">
        <w:rPr>
          <w:rFonts w:ascii="Times New Roman" w:hAnsi="Times New Roman" w:cs="Times New Roman"/>
          <w:sz w:val="24"/>
          <w:szCs w:val="24"/>
        </w:rPr>
        <w:t xml:space="preserve"> НА ПРОИЗВОДСТВЕ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В соответствии с пунктом 5.2.101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приказываю: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 xml:space="preserve">1. Установить, что определение степени тяжести повреждения здоровья при несчастных случаях на производстве осуществляется в соответствии с прилагаемой Схемой </w:t>
      </w:r>
      <w:proofErr w:type="gramStart"/>
      <w:r w:rsidRPr="0064184A">
        <w:rPr>
          <w:rFonts w:ascii="Times New Roman" w:hAnsi="Times New Roman" w:cs="Times New Roman"/>
          <w:sz w:val="24"/>
          <w:szCs w:val="24"/>
        </w:rPr>
        <w:t>определения степени тяжести повреждения здоровья</w:t>
      </w:r>
      <w:proofErr w:type="gramEnd"/>
      <w:r w:rsidRPr="0064184A">
        <w:rPr>
          <w:rFonts w:ascii="Times New Roman" w:hAnsi="Times New Roman" w:cs="Times New Roman"/>
          <w:sz w:val="24"/>
          <w:szCs w:val="24"/>
        </w:rPr>
        <w:t xml:space="preserve"> при несчастных случаях на производстве.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2. Признать утратившим силу Приказ Минздрава России от 17 августа 1999 г. N 322 "Об утверждении схемы определения тяжести несчастных случаев на производстве" &lt;*&gt;.</w:t>
      </w:r>
    </w:p>
    <w:p w:rsidR="00471C39" w:rsidRPr="0064184A" w:rsidRDefault="00471C39" w:rsidP="00471C3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 xml:space="preserve">&lt;*&gt; </w:t>
      </w:r>
      <w:proofErr w:type="gramStart"/>
      <w:r w:rsidRPr="0064184A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64184A">
        <w:rPr>
          <w:rFonts w:ascii="Times New Roman" w:hAnsi="Times New Roman" w:cs="Times New Roman"/>
          <w:sz w:val="24"/>
          <w:szCs w:val="24"/>
        </w:rPr>
        <w:t xml:space="preserve"> не нуждающимся в государственной регистрации (письмо Минюста России от 03.09.1999 N 7275-ЭР).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C39" w:rsidRPr="0064184A" w:rsidRDefault="00471C39" w:rsidP="00471C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Министр</w:t>
      </w:r>
    </w:p>
    <w:p w:rsidR="00471C39" w:rsidRPr="0064184A" w:rsidRDefault="00471C39" w:rsidP="00471C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М.Ю.ЗУРАБОВ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C39" w:rsidRDefault="00471C39" w:rsidP="00471C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1C39" w:rsidRDefault="00471C39" w:rsidP="00471C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1C39" w:rsidRDefault="00471C39" w:rsidP="00471C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1C39" w:rsidRDefault="00471C39" w:rsidP="00471C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1C39" w:rsidRDefault="00471C39" w:rsidP="00471C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1C39" w:rsidRDefault="00471C39" w:rsidP="00471C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1C39" w:rsidRDefault="00471C39" w:rsidP="00471C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1C39" w:rsidRDefault="00471C39" w:rsidP="00471C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1C39" w:rsidRDefault="00471C39" w:rsidP="00471C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1C39" w:rsidRDefault="00471C39" w:rsidP="00471C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1C39" w:rsidRDefault="00471C39" w:rsidP="00471C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1C39" w:rsidRDefault="00471C39" w:rsidP="00471C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1C39" w:rsidRDefault="00471C39" w:rsidP="00471C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1C39" w:rsidRDefault="00471C39" w:rsidP="00471C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1C39" w:rsidRDefault="00471C39" w:rsidP="00471C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1C39" w:rsidRDefault="00471C39" w:rsidP="00471C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1C39" w:rsidRDefault="00471C39" w:rsidP="00471C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1C39" w:rsidRDefault="00471C39" w:rsidP="00471C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1C39" w:rsidRPr="0064184A" w:rsidRDefault="00471C39" w:rsidP="00471C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71C39" w:rsidRPr="0064184A" w:rsidRDefault="00471C39" w:rsidP="00471C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к Приказу</w:t>
      </w:r>
    </w:p>
    <w:p w:rsidR="00471C39" w:rsidRPr="0064184A" w:rsidRDefault="00471C39" w:rsidP="00471C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:rsidR="00471C39" w:rsidRPr="0064184A" w:rsidRDefault="00471C39" w:rsidP="00471C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и социального развития</w:t>
      </w:r>
    </w:p>
    <w:p w:rsidR="00471C39" w:rsidRPr="0064184A" w:rsidRDefault="00471C39" w:rsidP="00471C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71C39" w:rsidRPr="0064184A" w:rsidRDefault="00471C39" w:rsidP="00471C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от 24 февраля 2005 г. N 160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C39" w:rsidRPr="0064184A" w:rsidRDefault="00471C39" w:rsidP="00471C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СХЕМА</w:t>
      </w:r>
    </w:p>
    <w:p w:rsidR="00471C39" w:rsidRPr="0064184A" w:rsidRDefault="00471C39" w:rsidP="00471C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ОПРЕДЕЛЕНИЯ СТЕПЕНИ ТЯЖЕСТИ ПОВРЕЖДЕНИЯ ЗДОРОВЬЯ</w:t>
      </w:r>
    </w:p>
    <w:p w:rsidR="00471C39" w:rsidRPr="0064184A" w:rsidRDefault="00471C39" w:rsidP="00471C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ПРИ НЕСЧАСТНЫХ СЛУЧАЯХ НА ПРОИЗВОДСТВЕ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1. Несчастные случаи на производстве по степени тяжести повреждения здоровья подразделяются на 2 категории: тяжелые и легкие.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2. Квалифицирующими признаками тяжести повреждения здоровья при несчастном случае на производстве являются: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характер полученных повреждений здоровья и осложнения, связанные с этими повреждениями, а также развитие и усугубление имеющихся хронических заболеваний в связи с получением повреждения;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последствия полученных повреждений здоровья (стойкая утрата трудоспособности).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Наличие одного из квалифицирующих признаков является достаточным для установления категории тяжести несчастного случая на производстве.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Признаками тяжелого несчастного случая на производстве являются также повреждения здоровья, угрожающие жизни пострадавшего. Предотвращение смертельного исхода в результате оказания медицинской помощи не влияет на оценку тяжести полученной травмы.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3. К тяжелым несчастным случаям на производстве относятся: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1) повреждения здоровья, острый период которых сопровождается: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шоком;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комой;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кровопотерей (объемом более 20%);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эмболией;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острой недостаточностью функций жизненно важных органов и систем (ЦНС, сердечной, сосудистой, дыхательной, почечной, печеночной и (или) их сочетанием);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2) повреждения здоровья, квалифицированные при первичном осмотре пострадавшего врачами стационара, травматологического пункта или другими организациями здравоохранения как: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проникающие ранения черепа;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перелом черепа и лицевых костей;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ушиб головного мозга;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внутричерепная травма;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ранения, проникающие в просвет глотки, трахеи, пищевода, а также повреждения щитовидной и вилочковой железы;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проникающие ранения позвоночника;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184A">
        <w:rPr>
          <w:rFonts w:ascii="Times New Roman" w:hAnsi="Times New Roman" w:cs="Times New Roman"/>
          <w:sz w:val="24"/>
          <w:szCs w:val="24"/>
        </w:rPr>
        <w:t>переломовывихи</w:t>
      </w:r>
      <w:proofErr w:type="spellEnd"/>
      <w:r w:rsidRPr="0064184A">
        <w:rPr>
          <w:rFonts w:ascii="Times New Roman" w:hAnsi="Times New Roman" w:cs="Times New Roman"/>
          <w:sz w:val="24"/>
          <w:szCs w:val="24"/>
        </w:rPr>
        <w:t xml:space="preserve"> и переломы тел или двусторонние переломы дуг I и II шейных позвонков, в том числе и без нарушения функции спинного мозга;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вывихи (в том числе подвывихи) шейных позвонков;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закрытые повреждения шейного отдела спинного мозга;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 xml:space="preserve">- перелом или </w:t>
      </w:r>
      <w:proofErr w:type="spellStart"/>
      <w:r w:rsidRPr="0064184A">
        <w:rPr>
          <w:rFonts w:ascii="Times New Roman" w:hAnsi="Times New Roman" w:cs="Times New Roman"/>
          <w:sz w:val="24"/>
          <w:szCs w:val="24"/>
        </w:rPr>
        <w:t>переломовывих</w:t>
      </w:r>
      <w:proofErr w:type="spellEnd"/>
      <w:r w:rsidRPr="0064184A">
        <w:rPr>
          <w:rFonts w:ascii="Times New Roman" w:hAnsi="Times New Roman" w:cs="Times New Roman"/>
          <w:sz w:val="24"/>
          <w:szCs w:val="24"/>
        </w:rPr>
        <w:t xml:space="preserve"> одного или нескольких грудных или поясничных позвонков, в том числе и без нарушения функции спинного мозга;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ранения грудной клетки, проникающие в плевральную полость, полость перикарда или клетчатку средостения, в том числе без повреждения внутренних органов;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ранения живота, проникающие в полость брюшины;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lastRenderedPageBreak/>
        <w:t>- ранения, проникающие в полость мочевого пузыря или кишечник;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 xml:space="preserve">- открытые ранения органов </w:t>
      </w:r>
      <w:proofErr w:type="spellStart"/>
      <w:r w:rsidRPr="0064184A">
        <w:rPr>
          <w:rFonts w:ascii="Times New Roman" w:hAnsi="Times New Roman" w:cs="Times New Roman"/>
          <w:sz w:val="24"/>
          <w:szCs w:val="24"/>
        </w:rPr>
        <w:t>забрюшинного</w:t>
      </w:r>
      <w:proofErr w:type="spellEnd"/>
      <w:r w:rsidRPr="0064184A">
        <w:rPr>
          <w:rFonts w:ascii="Times New Roman" w:hAnsi="Times New Roman" w:cs="Times New Roman"/>
          <w:sz w:val="24"/>
          <w:szCs w:val="24"/>
        </w:rPr>
        <w:t xml:space="preserve"> пространства (почек, надпочечников, поджелудочной железы);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 xml:space="preserve">- разрыв внутреннего органа грудной или брюшной полости или полости таза, </w:t>
      </w:r>
      <w:proofErr w:type="spellStart"/>
      <w:r w:rsidRPr="0064184A">
        <w:rPr>
          <w:rFonts w:ascii="Times New Roman" w:hAnsi="Times New Roman" w:cs="Times New Roman"/>
          <w:sz w:val="24"/>
          <w:szCs w:val="24"/>
        </w:rPr>
        <w:t>забрюшинного</w:t>
      </w:r>
      <w:proofErr w:type="spellEnd"/>
      <w:r w:rsidRPr="0064184A">
        <w:rPr>
          <w:rFonts w:ascii="Times New Roman" w:hAnsi="Times New Roman" w:cs="Times New Roman"/>
          <w:sz w:val="24"/>
          <w:szCs w:val="24"/>
        </w:rPr>
        <w:t xml:space="preserve"> пространства, разрыв диафрагмы, разрыв предстательной железы, разрыв мочеточника, разрыв перепончатой части мочеиспускательного канала;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двусторонние переломы заднего полукольца таза с разрывом подвздошно-крестцового сочленения и нарушением непрерывности тазового кольца или двойные переломы тазового кольца в передней и задней частях с нарушением его непрерывности;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открытые переломы длинных трубчатых костей - плечевой, бедренной и большеберцовой, открытые повреждения тазобедренного и коленного суставов;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84A">
        <w:rPr>
          <w:rFonts w:ascii="Times New Roman" w:hAnsi="Times New Roman" w:cs="Times New Roman"/>
          <w:sz w:val="24"/>
          <w:szCs w:val="24"/>
        </w:rPr>
        <w:t>- повреждения магистрального кровеносного сосуда: аорты, сонной (общей, внутренней, наружной), подключичной, плечевой, бедренной, подколенной артерий или сопровождающих их вен, нервов;</w:t>
      </w:r>
      <w:proofErr w:type="gramEnd"/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термические (химические) ожоги: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III - IV степени с площадью поражения, превышающей 15% поверхности тела;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III степени с площадью поражения более 20% поверхности тела;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II степени с площадью поражения более 30% поверхности тела;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дыхательных путей, лица и волосистой части головы;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радиационные поражения средней (от 12 Гр) степени тяжести и выше;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прерывание беременности;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3) повреждения, которые непосредственно не угрожают жизни пострадавшего, но являются тяжкими по последствиям: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потеря зрения, слуха, речи;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потеря какого-либо органа или полная утрата органом его функции (при этом потеря наиболее важной в функциональном отношении части конечности (кисти или стопы) приравнивают к потере руки или ноги);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психические расстройства;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утрата репродуктивной функции и способности к деторождению;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- неизгладимое обезображивание лица.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4A">
        <w:rPr>
          <w:rFonts w:ascii="Times New Roman" w:hAnsi="Times New Roman" w:cs="Times New Roman"/>
          <w:sz w:val="24"/>
          <w:szCs w:val="24"/>
        </w:rPr>
        <w:t>4. К легким несчастным случаям на производстве относятся повреждения, не входящие в пункт 3 настоящей Схемы.</w:t>
      </w:r>
    </w:p>
    <w:p w:rsidR="00471C39" w:rsidRPr="0064184A" w:rsidRDefault="00471C39" w:rsidP="00471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88D" w:rsidRDefault="00E6688D"/>
    <w:sectPr w:rsidR="00E6688D" w:rsidSect="0064184A">
      <w:pgSz w:w="11906" w:h="16838" w:code="9"/>
      <w:pgMar w:top="1134" w:right="850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C39"/>
    <w:rsid w:val="00300609"/>
    <w:rsid w:val="00471C39"/>
    <w:rsid w:val="00E6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1C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4683</Characters>
  <Application>Microsoft Office Word</Application>
  <DocSecurity>0</DocSecurity>
  <Lines>39</Lines>
  <Paragraphs>10</Paragraphs>
  <ScaleCrop>false</ScaleCrop>
  <Company>NISPTR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2018-10-29T06:46:00Z</dcterms:created>
  <dcterms:modified xsi:type="dcterms:W3CDTF">2018-10-29T06:47:00Z</dcterms:modified>
</cp:coreProperties>
</file>