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64" w:rsidRDefault="00361264">
      <w:pPr>
        <w:pStyle w:val="ConsPlusNormal"/>
        <w:spacing w:before="480"/>
      </w:pPr>
      <w:r>
        <w:rPr>
          <w:b/>
          <w:sz w:val="38"/>
        </w:rPr>
        <w:t>Как составить положение о дистанционной работе в организации?</w:t>
      </w:r>
    </w:p>
    <w:p w:rsidR="00361264" w:rsidRDefault="00361264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361264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61264" w:rsidRDefault="00361264">
            <w:pPr>
              <w:pStyle w:val="ConsPlusNormal"/>
              <w:jc w:val="both"/>
            </w:pPr>
            <w:r>
              <w:t xml:space="preserve">Организация-работодатель самостоятельно определяет </w:t>
            </w:r>
            <w:hyperlink w:anchor="P18" w:history="1">
              <w:r>
                <w:rPr>
                  <w:color w:val="0000FF"/>
                </w:rPr>
                <w:t>структуру положения</w:t>
              </w:r>
            </w:hyperlink>
            <w:r>
              <w:t xml:space="preserve"> о дистанционной работе. В нем рекомендуется </w:t>
            </w:r>
            <w:bookmarkStart w:id="0" w:name="_GoBack"/>
            <w:bookmarkEnd w:id="0"/>
            <w:r w:rsidR="0047312A">
              <w:t>указать,</w:t>
            </w:r>
            <w:r>
              <w:t xml:space="preserve"> в том числе порядок и способы взаимодействия с дистанционными работниками, порядок заключения и расторжения трудовых договоров с ними, положения об организации работы дистанционных работников и др.</w:t>
            </w:r>
          </w:p>
        </w:tc>
      </w:tr>
    </w:tbl>
    <w:p w:rsidR="00361264" w:rsidRDefault="00361264">
      <w:pPr>
        <w:pStyle w:val="ConsPlusNormal"/>
        <w:spacing w:before="280"/>
        <w:jc w:val="both"/>
      </w:pPr>
      <w:proofErr w:type="gramStart"/>
      <w:r>
        <w:t>Дистанционной (удаленной)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</w:t>
      </w:r>
      <w:proofErr w:type="gramEnd"/>
      <w:r>
        <w:t xml:space="preserve"> ее выполнением, информационно-телекоммуникационных сетей, в том числе сети Интернет, и сетей связи общего пользования (</w:t>
      </w:r>
      <w:hyperlink r:id="rId6" w:history="1">
        <w:r>
          <w:rPr>
            <w:color w:val="0000FF"/>
          </w:rPr>
          <w:t>ч. 1 ст. 312.1</w:t>
        </w:r>
      </w:hyperlink>
      <w:r>
        <w:t xml:space="preserve"> ТК РФ).</w:t>
      </w:r>
    </w:p>
    <w:p w:rsidR="00361264" w:rsidRDefault="00361264">
      <w:pPr>
        <w:pStyle w:val="ConsPlusNormal"/>
        <w:spacing w:before="220"/>
        <w:jc w:val="both"/>
      </w:pPr>
      <w:proofErr w:type="gramStart"/>
      <w:r>
        <w:t xml:space="preserve">Под дистанционным работником понимается работник, заключивший трудовой договор или дополнительное соглашение к трудовому договору, предусматривающие выполнение работником трудовой функции дистанционно на постоянной основе либо временно, а также работник, выполняющий трудовую функцию дистанционно в соответствии с локальным нормативным актом, принятым работодателем в соответствии со </w:t>
      </w:r>
      <w:hyperlink r:id="rId7" w:history="1">
        <w:r>
          <w:rPr>
            <w:color w:val="0000FF"/>
          </w:rPr>
          <w:t>ст. 312.9</w:t>
        </w:r>
      </w:hyperlink>
      <w:r>
        <w:t xml:space="preserve"> ТК РФ (</w:t>
      </w:r>
      <w:hyperlink r:id="rId8" w:history="1">
        <w:r>
          <w:rPr>
            <w:color w:val="0000FF"/>
          </w:rPr>
          <w:t>ч. 3 ст. 312.1</w:t>
        </w:r>
      </w:hyperlink>
      <w:r>
        <w:t xml:space="preserve"> ТК РФ).</w:t>
      </w:r>
      <w:proofErr w:type="gramEnd"/>
    </w:p>
    <w:p w:rsidR="00361264" w:rsidRDefault="00361264">
      <w:pPr>
        <w:pStyle w:val="ConsPlusNormal"/>
        <w:spacing w:before="220"/>
        <w:jc w:val="both"/>
      </w:pPr>
      <w:r>
        <w:t>В целях урегулирования трудовых отношений с данной категорией работников в организации может быть принят локальный нормативный акт - положение о дистанционной работе (</w:t>
      </w:r>
      <w:hyperlink r:id="rId9" w:history="1">
        <w:r>
          <w:rPr>
            <w:color w:val="0000FF"/>
          </w:rPr>
          <w:t>ст. 8</w:t>
        </w:r>
      </w:hyperlink>
      <w:r>
        <w:t xml:space="preserve"> ТК РФ).</w:t>
      </w:r>
    </w:p>
    <w:p w:rsidR="00361264" w:rsidRDefault="00361264">
      <w:pPr>
        <w:pStyle w:val="ConsPlusNormal"/>
        <w:spacing w:before="320"/>
        <w:jc w:val="both"/>
      </w:pPr>
    </w:p>
    <w:p w:rsidR="00361264" w:rsidRDefault="00361264">
      <w:pPr>
        <w:pStyle w:val="ConsPlusNormal"/>
        <w:outlineLvl w:val="0"/>
      </w:pPr>
      <w:r>
        <w:rPr>
          <w:b/>
          <w:sz w:val="32"/>
        </w:rPr>
        <w:t>Порядок составления положения о дистанционной работе</w:t>
      </w:r>
    </w:p>
    <w:p w:rsidR="00361264" w:rsidRDefault="00361264">
      <w:pPr>
        <w:pStyle w:val="ConsPlusNormal"/>
        <w:spacing w:before="220"/>
        <w:jc w:val="both"/>
      </w:pPr>
      <w:r>
        <w:t xml:space="preserve">Порядок разработки и составления локальных нормативных актов, в том числе положения о дистанционной работе, </w:t>
      </w:r>
      <w:hyperlink r:id="rId10" w:history="1">
        <w:r>
          <w:rPr>
            <w:color w:val="0000FF"/>
          </w:rPr>
          <w:t>ТК</w:t>
        </w:r>
      </w:hyperlink>
      <w:r>
        <w:t xml:space="preserve"> РФ не установлен, поэтому организация может установить его самостоятельно.</w:t>
      </w:r>
    </w:p>
    <w:p w:rsidR="00361264" w:rsidRDefault="00361264">
      <w:pPr>
        <w:pStyle w:val="ConsPlusNormal"/>
        <w:spacing w:before="220"/>
        <w:jc w:val="both"/>
      </w:pPr>
      <w:r>
        <w:t>Например, для разработки и составления положения о дистанционной работе на основании приказа руководителя организации может быть сформирована рабочая группа и назначено ответственное должностное лицо.</w:t>
      </w:r>
    </w:p>
    <w:p w:rsidR="00361264" w:rsidRDefault="00361264">
      <w:pPr>
        <w:pStyle w:val="ConsPlusNormal"/>
        <w:spacing w:before="220"/>
        <w:jc w:val="both"/>
      </w:pPr>
      <w:r>
        <w:t>Разработанный проект положения, как правило, направляется на согласование заинтересованным должностным лицам, руководителям структурных подразделений, в которых предусмотрена дистанционная работа.</w:t>
      </w:r>
    </w:p>
    <w:p w:rsidR="00361264" w:rsidRDefault="00361264">
      <w:pPr>
        <w:pStyle w:val="ConsPlusNormal"/>
        <w:spacing w:before="220"/>
        <w:jc w:val="both"/>
      </w:pPr>
      <w:proofErr w:type="gramStart"/>
      <w:r>
        <w:t>С утвержденным положением необходимо ознакомить всех дистанционных работников в письменной форме, в том числе под роспись, либо путем обмена электронными документами, либо в иной форме, предусмотренной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 (</w:t>
      </w:r>
      <w:proofErr w:type="spellStart"/>
      <w:r w:rsidRPr="00EA76B6">
        <w:fldChar w:fldCharType="begin"/>
      </w:r>
      <w:r>
        <w:instrText xml:space="preserve"> HYPERLINK "consultantplus://offline/ref=78706713F6B81C800C90108BF3F916807EA831DCE49CDBB9FC3780008D5AC92E82DA0FD0476473998CAA2E6EA9752D28CACA40D67CI1hBG" </w:instrText>
      </w:r>
      <w:r w:rsidRPr="00EA76B6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10 ч. 2 ст. 22</w:t>
      </w:r>
      <w:r w:rsidRPr="00EA76B6">
        <w:rPr>
          <w:color w:val="0000FF"/>
        </w:rPr>
        <w:fldChar w:fldCharType="end"/>
      </w:r>
      <w:r>
        <w:t xml:space="preserve">, </w:t>
      </w:r>
      <w:hyperlink r:id="rId11" w:history="1">
        <w:r>
          <w:rPr>
            <w:color w:val="0000FF"/>
          </w:rPr>
          <w:t>ч. 5 ст. 312.3</w:t>
        </w:r>
      </w:hyperlink>
      <w:r>
        <w:t xml:space="preserve"> ТК РФ).</w:t>
      </w:r>
      <w:proofErr w:type="gramEnd"/>
    </w:p>
    <w:p w:rsidR="00361264" w:rsidRDefault="00361264">
      <w:pPr>
        <w:pStyle w:val="ConsPlusNormal"/>
        <w:spacing w:before="220"/>
        <w:jc w:val="both"/>
      </w:pPr>
      <w:proofErr w:type="gramStart"/>
      <w:r>
        <w:t xml:space="preserve">При осуществлении взаимодействия дистанционного работника и работодателя путем обмена </w:t>
      </w:r>
      <w:r>
        <w:lastRenderedPageBreak/>
        <w:t>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срок, определенный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(</w:t>
      </w:r>
      <w:hyperlink r:id="rId12" w:history="1">
        <w:r>
          <w:rPr>
            <w:color w:val="0000FF"/>
          </w:rPr>
          <w:t>ч. 3 ст. 312.3</w:t>
        </w:r>
      </w:hyperlink>
      <w:r>
        <w:t xml:space="preserve"> ТК РФ).</w:t>
      </w:r>
      <w:proofErr w:type="gramEnd"/>
    </w:p>
    <w:p w:rsidR="00361264" w:rsidRDefault="00361264">
      <w:pPr>
        <w:pStyle w:val="ConsPlusNormal"/>
        <w:spacing w:before="220"/>
        <w:jc w:val="both"/>
      </w:pPr>
      <w:r>
        <w:t>Положение о дистанционной работе вступает в силу со дня его принятия либо со дня, оговоренного в самом документе (</w:t>
      </w:r>
      <w:hyperlink r:id="rId13" w:history="1">
        <w:r>
          <w:rPr>
            <w:color w:val="0000FF"/>
          </w:rPr>
          <w:t>ч. 7 ст. 12</w:t>
        </w:r>
      </w:hyperlink>
      <w:r>
        <w:t xml:space="preserve"> ТК РФ).</w:t>
      </w:r>
    </w:p>
    <w:p w:rsidR="00361264" w:rsidRDefault="00361264">
      <w:pPr>
        <w:pStyle w:val="ConsPlusNormal"/>
        <w:spacing w:before="220"/>
        <w:jc w:val="both"/>
      </w:pPr>
      <w:r>
        <w:t>При составлении положения необходимо помнить, что устанавливаемые нормы положения не должны ухудшать положение дистанционных работников по сравнению с другими категориями работников (</w:t>
      </w:r>
      <w:hyperlink r:id="rId14" w:history="1">
        <w:r>
          <w:rPr>
            <w:color w:val="0000FF"/>
          </w:rPr>
          <w:t>ч. 4 ст. 8</w:t>
        </w:r>
      </w:hyperlink>
      <w:r>
        <w:t xml:space="preserve"> ТК РФ).</w:t>
      </w:r>
    </w:p>
    <w:p w:rsidR="00361264" w:rsidRDefault="00361264">
      <w:pPr>
        <w:pStyle w:val="ConsPlusNormal"/>
        <w:spacing w:before="320"/>
        <w:jc w:val="both"/>
      </w:pPr>
    </w:p>
    <w:p w:rsidR="00361264" w:rsidRDefault="00361264">
      <w:pPr>
        <w:pStyle w:val="ConsPlusNormal"/>
        <w:outlineLvl w:val="0"/>
      </w:pPr>
      <w:bookmarkStart w:id="1" w:name="P18"/>
      <w:bookmarkEnd w:id="1"/>
      <w:r>
        <w:rPr>
          <w:b/>
          <w:sz w:val="32"/>
        </w:rPr>
        <w:t>Структура положения о дистанционной работе</w:t>
      </w:r>
    </w:p>
    <w:p w:rsidR="00361264" w:rsidRDefault="00361264">
      <w:pPr>
        <w:pStyle w:val="ConsPlusNormal"/>
        <w:spacing w:before="220"/>
        <w:jc w:val="both"/>
      </w:pPr>
      <w:r>
        <w:t xml:space="preserve">В положении о дистанционной работе нужно указать основные моменты, регулирующие деятельность дистанционных работников. В частности, при составлении положения о дистанционной </w:t>
      </w:r>
      <w:proofErr w:type="gramStart"/>
      <w:r>
        <w:t>работе</w:t>
      </w:r>
      <w:proofErr w:type="gramEnd"/>
      <w:r>
        <w:t xml:space="preserve"> возможно выделить следующие разделы.</w:t>
      </w:r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>Общие положения.</w:t>
      </w:r>
    </w:p>
    <w:p w:rsidR="00361264" w:rsidRDefault="00361264">
      <w:pPr>
        <w:pStyle w:val="ConsPlusNormal"/>
        <w:spacing w:before="220"/>
        <w:ind w:left="540"/>
        <w:jc w:val="both"/>
      </w:pPr>
      <w:r>
        <w:t>В данном разделе следует отразить цель принятия документа - регулирование трудовых отношений с работниками, выполняющими обязанности дистанционно (удаленно) (</w:t>
      </w:r>
      <w:hyperlink r:id="rId15" w:history="1">
        <w:r>
          <w:rPr>
            <w:color w:val="0000FF"/>
          </w:rPr>
          <w:t>ч. 1 ст. 312.1</w:t>
        </w:r>
      </w:hyperlink>
      <w:r>
        <w:t xml:space="preserve"> ТК РФ). В том </w:t>
      </w:r>
      <w:proofErr w:type="gramStart"/>
      <w:r>
        <w:t>числе</w:t>
      </w:r>
      <w:proofErr w:type="gramEnd"/>
      <w:r>
        <w:t xml:space="preserve"> возможно указать, что положение о дистанционной работе определяет порядок взаимодействия с работниками (</w:t>
      </w:r>
      <w:hyperlink r:id="rId16" w:history="1">
        <w:r>
          <w:rPr>
            <w:color w:val="0000FF"/>
          </w:rPr>
          <w:t>ст. 312.3</w:t>
        </w:r>
      </w:hyperlink>
      <w:r>
        <w:t xml:space="preserve"> ТК РФ). И наконец, что положение утверждено в соответствии с нормами </w:t>
      </w:r>
      <w:hyperlink r:id="rId17" w:history="1">
        <w:r>
          <w:rPr>
            <w:color w:val="0000FF"/>
          </w:rPr>
          <w:t>ТК</w:t>
        </w:r>
      </w:hyperlink>
      <w:r>
        <w:t xml:space="preserve"> РФ, иными федеральными законами и нормативно-правовыми актами.</w:t>
      </w:r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>Основные понятия.</w:t>
      </w:r>
    </w:p>
    <w:p w:rsidR="00361264" w:rsidRDefault="00361264">
      <w:pPr>
        <w:pStyle w:val="ConsPlusNormal"/>
        <w:spacing w:before="220"/>
        <w:ind w:left="540"/>
        <w:jc w:val="both"/>
      </w:pPr>
      <w:proofErr w:type="gramStart"/>
      <w:r>
        <w:t>В данном разделе следует раскрыть понятия терминов: "дистанционная (удаленная) работа", "дистанционный работник", "постоянная дистанционная работа", "временная дистанционная работа", "трудовая функция", "электронные документы", "электронный документооборот", "документооборот" и т.д. (</w:t>
      </w:r>
      <w:hyperlink r:id="rId18" w:history="1">
        <w:r>
          <w:rPr>
            <w:color w:val="0000FF"/>
          </w:rPr>
          <w:t>ст. 312.1</w:t>
        </w:r>
      </w:hyperlink>
      <w:r>
        <w:t xml:space="preserve"> ТК РФ).</w:t>
      </w:r>
      <w:proofErr w:type="gramEnd"/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>Организация работы дистанционного работника.</w:t>
      </w:r>
    </w:p>
    <w:p w:rsidR="00361264" w:rsidRDefault="00361264">
      <w:pPr>
        <w:pStyle w:val="ConsPlusNormal"/>
        <w:spacing w:before="220"/>
        <w:ind w:left="540"/>
        <w:jc w:val="both"/>
      </w:pPr>
      <w:r>
        <w:t xml:space="preserve">В этом разделе </w:t>
      </w:r>
      <w:proofErr w:type="gramStart"/>
      <w:r>
        <w:t>положения</w:t>
      </w:r>
      <w:proofErr w:type="gramEnd"/>
      <w:r>
        <w:t xml:space="preserve"> возможно закрепить, в частности (</w:t>
      </w:r>
      <w:hyperlink r:id="rId19" w:history="1">
        <w:r>
          <w:rPr>
            <w:color w:val="0000FF"/>
          </w:rPr>
          <w:t>ст. ст. 312.4</w:t>
        </w:r>
      </w:hyperlink>
      <w:r>
        <w:t xml:space="preserve">, </w:t>
      </w:r>
      <w:hyperlink r:id="rId20" w:history="1">
        <w:r>
          <w:rPr>
            <w:color w:val="0000FF"/>
          </w:rPr>
          <w:t>312.6</w:t>
        </w:r>
      </w:hyperlink>
      <w:r>
        <w:t xml:space="preserve">, </w:t>
      </w:r>
      <w:hyperlink r:id="rId21" w:history="1">
        <w:r>
          <w:rPr>
            <w:color w:val="0000FF"/>
          </w:rPr>
          <w:t>312.7</w:t>
        </w:r>
      </w:hyperlink>
      <w:r>
        <w:t xml:space="preserve">, </w:t>
      </w:r>
      <w:hyperlink r:id="rId22" w:history="1">
        <w:r>
          <w:rPr>
            <w:color w:val="0000FF"/>
          </w:rPr>
          <w:t>312.9</w:t>
        </w:r>
      </w:hyperlink>
      <w:r>
        <w:t xml:space="preserve"> ТК РФ):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обязанность работника использовать оборудование, программно-технические средства и так далее, предоставленные или рекомендованные работодателем;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порядок обеспечения работника необходимым оборудованием, программно-техническими средствами и так далее, порядок ознакомления с требованиями охраны труда при работе с указанным оборудованием;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порядок выплаты и размеры компенсации за использование работником собственного оборудования;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режим рабочего времени дистанционного работника;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при временной дистанционной работе может определяться продолжительность и (или) периодичность выполнения работником трудовой функции дистанционно;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 xml:space="preserve">условия и порядок вызова дистанционного работника, выполняющего дистанционную работу временно, для выполнения им трудовой функции на стационарном рабочем месте или выхода на работу такого работника по своей инициативе (за исключением случаев, предусмотренных </w:t>
      </w:r>
      <w:hyperlink r:id="rId23" w:history="1">
        <w:r>
          <w:rPr>
            <w:color w:val="0000FF"/>
          </w:rPr>
          <w:t>ст. 312.9</w:t>
        </w:r>
      </w:hyperlink>
      <w:r>
        <w:t xml:space="preserve"> ТК РФ) для выполнения им трудовой функции на стационарном рабочем месте;</w:t>
      </w:r>
    </w:p>
    <w:p w:rsidR="00361264" w:rsidRDefault="00361264">
      <w:pPr>
        <w:pStyle w:val="ConsPlusNormal"/>
        <w:numPr>
          <w:ilvl w:val="0"/>
          <w:numId w:val="2"/>
        </w:numPr>
        <w:spacing w:before="220"/>
        <w:jc w:val="both"/>
      </w:pPr>
      <w:r>
        <w:t>особенности предоставления дистанционному работнику, выполняющему дистанционную работу на постоянной основе, ежегодного оплачиваемого отпуска и иных видов отпусков.</w:t>
      </w:r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Взаимодействие с дистанционным работником, в </w:t>
      </w:r>
      <w:proofErr w:type="spellStart"/>
      <w:r>
        <w:t>т.ч</w:t>
      </w:r>
      <w:proofErr w:type="spellEnd"/>
      <w:r>
        <w:t>. порядок кадрового документооборота (</w:t>
      </w:r>
      <w:hyperlink r:id="rId24" w:history="1">
        <w:r>
          <w:rPr>
            <w:color w:val="0000FF"/>
          </w:rPr>
          <w:t>ст. ст. 312.2</w:t>
        </w:r>
      </w:hyperlink>
      <w:r>
        <w:t xml:space="preserve">, </w:t>
      </w:r>
      <w:hyperlink r:id="rId25" w:history="1">
        <w:r>
          <w:rPr>
            <w:color w:val="0000FF"/>
          </w:rPr>
          <w:t>312.3</w:t>
        </w:r>
      </w:hyperlink>
      <w:r>
        <w:t xml:space="preserve"> ТК РФ).</w:t>
      </w:r>
    </w:p>
    <w:p w:rsidR="00361264" w:rsidRDefault="00361264">
      <w:pPr>
        <w:pStyle w:val="ConsPlusNormal"/>
        <w:spacing w:before="220"/>
        <w:ind w:left="540"/>
        <w:jc w:val="both"/>
      </w:pPr>
      <w:r>
        <w:t>В данном разделе положения могут быть указаны способы, посредством которых организация осуществляет взаимодействие с дистанционным работником в различных ситуациях, то есть в каких случаях нужно пользоваться тем или иным способом обмена документами и информацией (в электронном виде, почтой, курьерской доставкой, телефонной связью).</w:t>
      </w:r>
    </w:p>
    <w:p w:rsidR="00361264" w:rsidRDefault="00361264">
      <w:pPr>
        <w:pStyle w:val="ConsPlusNormal"/>
        <w:spacing w:before="220"/>
        <w:ind w:left="540"/>
        <w:jc w:val="both"/>
      </w:pPr>
      <w:r>
        <w:t>В данном разделе, помимо прочего, можно указать, в частности:</w:t>
      </w:r>
    </w:p>
    <w:p w:rsidR="00361264" w:rsidRDefault="00361264">
      <w:pPr>
        <w:pStyle w:val="ConsPlusNormal"/>
        <w:numPr>
          <w:ilvl w:val="0"/>
          <w:numId w:val="3"/>
        </w:numPr>
        <w:spacing w:before="220"/>
        <w:jc w:val="both"/>
      </w:pPr>
      <w:r>
        <w:t>случаи и порядок использования усиленной квалифицированной электронной подписи и других видов электронной подписи при обмене электронными документами;</w:t>
      </w:r>
    </w:p>
    <w:p w:rsidR="00361264" w:rsidRDefault="00361264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порядок обращения работника к работодателю в заявлениями и другой информацией в форме электронного документа;</w:t>
      </w:r>
      <w:proofErr w:type="gramEnd"/>
    </w:p>
    <w:p w:rsidR="00361264" w:rsidRDefault="00361264">
      <w:pPr>
        <w:pStyle w:val="ConsPlusNormal"/>
        <w:numPr>
          <w:ilvl w:val="0"/>
          <w:numId w:val="3"/>
        </w:numPr>
        <w:spacing w:before="220"/>
        <w:jc w:val="both"/>
      </w:pPr>
      <w:r>
        <w:t>порядок и сроки представления работником отчетов о выполненной работе;</w:t>
      </w:r>
    </w:p>
    <w:p w:rsidR="00361264" w:rsidRDefault="00361264">
      <w:pPr>
        <w:pStyle w:val="ConsPlusNormal"/>
        <w:numPr>
          <w:ilvl w:val="0"/>
          <w:numId w:val="3"/>
        </w:numPr>
        <w:spacing w:before="220"/>
        <w:jc w:val="both"/>
      </w:pPr>
      <w:r>
        <w:t>порядок подтверждения получения документов;</w:t>
      </w:r>
    </w:p>
    <w:p w:rsidR="00361264" w:rsidRDefault="00361264">
      <w:pPr>
        <w:pStyle w:val="ConsPlusNormal"/>
        <w:numPr>
          <w:ilvl w:val="0"/>
          <w:numId w:val="3"/>
        </w:numPr>
        <w:spacing w:before="220"/>
        <w:jc w:val="both"/>
      </w:pPr>
      <w:r>
        <w:t>время, в течение которого стороны обязаны ознакомиться с полученными сообщениями и ответить на них.</w:t>
      </w:r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>Особенности расторжения трудового договора с дистанционным работником.</w:t>
      </w:r>
    </w:p>
    <w:p w:rsidR="00361264" w:rsidRDefault="00361264">
      <w:pPr>
        <w:pStyle w:val="ConsPlusNormal"/>
        <w:spacing w:before="220"/>
        <w:ind w:left="540"/>
        <w:jc w:val="both"/>
      </w:pPr>
      <w:r>
        <w:t xml:space="preserve">В этом разделе </w:t>
      </w:r>
      <w:proofErr w:type="gramStart"/>
      <w:r>
        <w:t>можно</w:t>
      </w:r>
      <w:proofErr w:type="gramEnd"/>
      <w:r>
        <w:t xml:space="preserve"> в том числе указать максимальный срок, в течение которого работник может без уважительной причины не взаимодействовать с работодателем для целей применения </w:t>
      </w:r>
      <w:hyperlink r:id="rId26" w:history="1">
        <w:r>
          <w:rPr>
            <w:color w:val="0000FF"/>
          </w:rPr>
          <w:t>ч. 1 ст. 312.8</w:t>
        </w:r>
      </w:hyperlink>
      <w:r>
        <w:t xml:space="preserve"> ТК РФ (этот срок должен быть не более двух дней подряд).</w:t>
      </w:r>
    </w:p>
    <w:p w:rsidR="00361264" w:rsidRDefault="00361264">
      <w:pPr>
        <w:pStyle w:val="ConsPlusNormal"/>
        <w:numPr>
          <w:ilvl w:val="0"/>
          <w:numId w:val="1"/>
        </w:numPr>
        <w:spacing w:before="220"/>
        <w:jc w:val="both"/>
      </w:pPr>
      <w:r>
        <w:t>Заключительные положения.</w:t>
      </w:r>
    </w:p>
    <w:p w:rsidR="00361264" w:rsidRDefault="00361264">
      <w:pPr>
        <w:pStyle w:val="ConsPlusNormal"/>
        <w:spacing w:before="220"/>
        <w:ind w:left="540"/>
        <w:jc w:val="both"/>
      </w:pPr>
      <w:r>
        <w:t xml:space="preserve">В данной части положения указывается, с какого момента оно вступает в силу, каким образом в него могут вноситься изменения, а также указывается лицо, которое будет осуществлять </w:t>
      </w:r>
      <w:proofErr w:type="gramStart"/>
      <w:r>
        <w:t>контроль за</w:t>
      </w:r>
      <w:proofErr w:type="gramEnd"/>
      <w:r>
        <w:t xml:space="preserve"> соблюдением условий положения.</w:t>
      </w:r>
    </w:p>
    <w:p w:rsidR="00361264" w:rsidRDefault="00361264">
      <w:pPr>
        <w:pStyle w:val="ConsPlusNormal"/>
        <w:jc w:val="both"/>
      </w:pPr>
    </w:p>
    <w:p w:rsidR="00361264" w:rsidRDefault="00361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9B0" w:rsidRDefault="001A69B0"/>
    <w:sectPr w:rsidR="001A69B0" w:rsidSect="003612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704"/>
    <w:multiLevelType w:val="multilevel"/>
    <w:tmpl w:val="9B3009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1190E"/>
    <w:multiLevelType w:val="multilevel"/>
    <w:tmpl w:val="ACACE1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22B35"/>
    <w:multiLevelType w:val="multilevel"/>
    <w:tmpl w:val="D93693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4"/>
    <w:rsid w:val="001A69B0"/>
    <w:rsid w:val="00361264"/>
    <w:rsid w:val="004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1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1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06713F6B81C800C90108BF3F916807EA831DCE49CDBB9FC3780008D5AC92E82DA0FD0436679C689BF3F36A6723636C9D75CD47E18I0h7G" TargetMode="External"/><Relationship Id="rId13" Type="http://schemas.openxmlformats.org/officeDocument/2006/relationships/hyperlink" Target="consultantplus://offline/ref=78706713F6B81C800C90108BF3F916807EA831DCE49CDBB9FC3780008D5AC92E82DA0FD3426773998CAA2E6EA9752D28CACA40D67CI1hBG" TargetMode="External"/><Relationship Id="rId18" Type="http://schemas.openxmlformats.org/officeDocument/2006/relationships/hyperlink" Target="consultantplus://offline/ref=78706713F6B81C800C90108BF3F916807EA831DCE49CDBB9FC3780008D5AC92E82DA0FD0436170C689BF3F36A6723636C9D75CD47E18I0h7G" TargetMode="External"/><Relationship Id="rId26" Type="http://schemas.openxmlformats.org/officeDocument/2006/relationships/hyperlink" Target="consultantplus://offline/ref=78706713F6B81C800C90108BF3F916807EA831DCE49CDBB9FC3780008D5AC92E82DA0FD043657EC689BF3F36A6723636C9D75CD47E18I0h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706713F6B81C800C90108BF3F916807EA831DCE49CDBB9FC3780008D5AC92E82DA0FD043657BC689BF3F36A6723636C9D75CD47E18I0h7G" TargetMode="External"/><Relationship Id="rId7" Type="http://schemas.openxmlformats.org/officeDocument/2006/relationships/hyperlink" Target="consultantplus://offline/ref=78706713F6B81C800C90108BF3F916807EA831DCE49CDBB9FC3780008D5AC92E82DA0FD0436571C689BF3F36A6723636C9D75CD47E18I0h7G" TargetMode="External"/><Relationship Id="rId12" Type="http://schemas.openxmlformats.org/officeDocument/2006/relationships/hyperlink" Target="consultantplus://offline/ref=78706713F6B81C800C90108BF3F916807EA831DCE49CDBB9FC3780008D5AC92E82DA0FD043677BC689BF3F36A6723636C9D75CD47E18I0h7G" TargetMode="External"/><Relationship Id="rId17" Type="http://schemas.openxmlformats.org/officeDocument/2006/relationships/hyperlink" Target="consultantplus://offline/ref=78706713F6B81C800C90108BF3F916807EA831DCE49CDBB9FC3780008D5AC92E90DA57DF456766CDDEF07963A9I7h1G" TargetMode="External"/><Relationship Id="rId25" Type="http://schemas.openxmlformats.org/officeDocument/2006/relationships/hyperlink" Target="consultantplus://offline/ref=78706713F6B81C800C90108BF3F916807EA831DCE49CDBB9FC3780008D5AC92E82DA0FD0436778C689BF3F36A6723636C9D75CD47E18I0h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06713F6B81C800C90108BF3F916807EA831DCE49CDBB9FC3780008D5AC92E82DA0FD0436778C689BF3F36A6723636C9D75CD47E18I0h7G" TargetMode="External"/><Relationship Id="rId20" Type="http://schemas.openxmlformats.org/officeDocument/2006/relationships/hyperlink" Target="consultantplus://offline/ref=78706713F6B81C800C90108BF3F916807EA831DCE49CDBB9FC3780008D5AC92E82DA0FD0436471C689BF3F36A6723636C9D75CD47E18I0h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06713F6B81C800C90108BF3F916807EA831DCE49CDBB9FC3780008D5AC92E82DA0FD0436171C689BF3F36A6723636C9D75CD47E18I0h7G" TargetMode="External"/><Relationship Id="rId11" Type="http://schemas.openxmlformats.org/officeDocument/2006/relationships/hyperlink" Target="consultantplus://offline/ref=78706713F6B81C800C90108BF3F916807EA831DCE49CDBB9FC3780008D5AC92E82DA0FD043677DC689BF3F36A6723636C9D75CD47E18I0h7G" TargetMode="External"/><Relationship Id="rId24" Type="http://schemas.openxmlformats.org/officeDocument/2006/relationships/hyperlink" Target="consultantplus://offline/ref=78706713F6B81C800C90108BF3F916807EA831DCE49CDBB9FC3780008D5AC92E82DA0FD043667BC689BF3F36A6723636C9D75CD47E18I0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06713F6B81C800C90108BF3F916807EA831DCE49CDBB9FC3780008D5AC92E82DA0FD0436171C689BF3F36A6723636C9D75CD47E18I0h7G" TargetMode="External"/><Relationship Id="rId23" Type="http://schemas.openxmlformats.org/officeDocument/2006/relationships/hyperlink" Target="consultantplus://offline/ref=78706713F6B81C800C90108BF3F916807EA831DCE49CDBB9FC3780008D5AC92E82DA0FD0436571C689BF3F36A6723636C9D75CD47E18I0h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706713F6B81C800C90108BF3F916807EA831DCE49CDBB9FC3780008D5AC92E90DA57DF456766CDDEF07963A9I7h1G" TargetMode="External"/><Relationship Id="rId19" Type="http://schemas.openxmlformats.org/officeDocument/2006/relationships/hyperlink" Target="consultantplus://offline/ref=78706713F6B81C800C90108BF3F916807EA831DCE49CDBB9FC3780008D5AC92E82DA0FD0436478C689BF3F36A6723636C9D75CD47E18I0h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06713F6B81C800C90108BF3F916807EA831DCE49CDBB9FC3780008D5AC92E82DA0FD3446273998CAA2E6EA9752D28CACA40D67CI1hBG" TargetMode="External"/><Relationship Id="rId14" Type="http://schemas.openxmlformats.org/officeDocument/2006/relationships/hyperlink" Target="consultantplus://offline/ref=78706713F6B81C800C90108BF3F916807EA831DCE49CDBB9FC3780008D5AC92E82DA0FD3446173998CAA2E6EA9752D28CACA40D67CI1hBG" TargetMode="External"/><Relationship Id="rId22" Type="http://schemas.openxmlformats.org/officeDocument/2006/relationships/hyperlink" Target="consultantplus://offline/ref=78706713F6B81C800C90108BF3F916807EA831DCE49CDBB9FC3780008D5AC92E82DA0FD0436571C689BF3F36A6723636C9D75CD47E18I0h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Светлана Фаизовна</dc:creator>
  <cp:lastModifiedBy>Альмира</cp:lastModifiedBy>
  <cp:revision>3</cp:revision>
  <dcterms:created xsi:type="dcterms:W3CDTF">2021-03-25T06:33:00Z</dcterms:created>
  <dcterms:modified xsi:type="dcterms:W3CDTF">2021-04-02T07:34:00Z</dcterms:modified>
</cp:coreProperties>
</file>