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8A" w:rsidRDefault="00A4368A" w:rsidP="00A4368A">
      <w:pPr>
        <w:pStyle w:val="2"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32"/>
          <w:szCs w:val="32"/>
          <w:u w:val="single"/>
        </w:rPr>
        <w:t>Изменения законодательства  2019 года</w:t>
      </w:r>
    </w:p>
    <w:p w:rsidR="00A4368A" w:rsidRDefault="00A4368A" w:rsidP="00A4368A">
      <w:pPr>
        <w:pStyle w:val="2"/>
        <w:spacing w:after="0" w:afterAutospacing="0"/>
      </w:pPr>
      <w:r>
        <w:rPr>
          <w:rFonts w:eastAsia="Times New Roman"/>
          <w:sz w:val="24"/>
          <w:szCs w:val="24"/>
        </w:rPr>
        <w:t>1. Изменился размер МРОТ</w:t>
      </w:r>
    </w:p>
    <w:tbl>
      <w:tblPr>
        <w:tblW w:w="5000" w:type="pct"/>
        <w:tblInd w:w="-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A4368A" w:rsidTr="00C82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1 января 2019 года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2019 года зарплата не может быть меньше</w:t>
            </w:r>
            <w:r>
              <w:rPr>
                <w:b/>
                <w:bCs/>
              </w:rPr>
              <w:t xml:space="preserve"> 11 280 руб.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Сравните зарплаты работников с новым МРОТ. При необходимости поднимите зарплату и заключите </w:t>
            </w:r>
            <w:hyperlink r:id="rId4" w:anchor="/document/118/50028/" w:history="1">
              <w:r>
                <w:rPr>
                  <w:rStyle w:val="a3"/>
                </w:rPr>
                <w:t>соглашение к трудовому договору</w:t>
              </w:r>
            </w:hyperlink>
            <w:r>
              <w:t>. Скорректируйте штатное расписание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ГИТ оштрафует руководителя на сумму от 10 000 до 20 000 руб. а организацию – от 30 000 до 50 000 руб. (</w:t>
            </w:r>
            <w:hyperlink r:id="rId5" w:anchor="/document/99/901807667/XA00RUC2PC/" w:history="1">
              <w:r>
                <w:rPr>
                  <w:rStyle w:val="a3"/>
                </w:rPr>
                <w:t xml:space="preserve">ч. 6 ст. 5.27 </w:t>
              </w:r>
              <w:proofErr w:type="spellStart"/>
              <w:r>
                <w:rPr>
                  <w:rStyle w:val="a3"/>
                </w:rPr>
                <w:t>КоАП</w:t>
              </w:r>
              <w:proofErr w:type="spellEnd"/>
            </w:hyperlink>
            <w:r>
              <w:t>). При повторном нарушении директора могут и дисквалифицировать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hyperlink r:id="rId6" w:anchor="/document/99/552011614/" w:history="1">
              <w:r>
                <w:rPr>
                  <w:rStyle w:val="a3"/>
                </w:rPr>
                <w:t>Федеральный закон от 25.12.2018 № 481-ФЗ</w:t>
              </w:r>
            </w:hyperlink>
          </w:p>
        </w:tc>
      </w:tr>
    </w:tbl>
    <w:p w:rsidR="00A4368A" w:rsidRDefault="00A4368A" w:rsidP="00A4368A">
      <w:pPr>
        <w:pStyle w:val="2"/>
        <w:spacing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Начала действовать пенсионная реформа</w:t>
      </w:r>
    </w:p>
    <w:tbl>
      <w:tblPr>
        <w:tblW w:w="5000" w:type="pct"/>
        <w:tblInd w:w="-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21"/>
        <w:gridCol w:w="9334"/>
      </w:tblGrid>
      <w:tr w:rsidR="00A4368A" w:rsidTr="00C825AA"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1 января 2019 года</w:t>
            </w:r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Начиная с этого </w:t>
            </w:r>
            <w:proofErr w:type="gramStart"/>
            <w:r>
              <w:t>года</w:t>
            </w:r>
            <w:proofErr w:type="gramEnd"/>
            <w:r>
              <w:t xml:space="preserve"> граждане будут выходить на пенсию позже. Также появится новая категория работников – </w:t>
            </w:r>
            <w:proofErr w:type="spellStart"/>
            <w:r>
              <w:t>предпенсионеры</w:t>
            </w:r>
            <w:proofErr w:type="spellEnd"/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Выясните, сколько сотрудников </w:t>
            </w:r>
            <w:hyperlink r:id="rId7" w:anchor="/document/130/70183/dfasm4phqw/" w:history="1">
              <w:proofErr w:type="spellStart"/>
              <w:r>
                <w:rPr>
                  <w:rStyle w:val="a3"/>
                </w:rPr>
                <w:t>предпенсионного</w:t>
              </w:r>
              <w:proofErr w:type="spellEnd"/>
              <w:r>
                <w:rPr>
                  <w:rStyle w:val="a3"/>
                </w:rPr>
                <w:t xml:space="preserve"> возраста</w:t>
              </w:r>
            </w:hyperlink>
            <w:r>
              <w:t xml:space="preserve"> работают в вашей организации, ежеквартально подавайте </w:t>
            </w:r>
            <w:hyperlink r:id="rId8" w:anchor="/document/130/52019/" w:history="1">
              <w:r>
                <w:rPr>
                  <w:rStyle w:val="a3"/>
                </w:rPr>
                <w:t>отчеты в службу занятости</w:t>
              </w:r>
            </w:hyperlink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Вас могут привлечь к уголовной ответственности, если вы уволите сотрудника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или откажете ему в приеме на работу</w:t>
            </w:r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hyperlink r:id="rId9" w:anchor="/document/99/551248908/" w:history="1">
              <w:r>
                <w:rPr>
                  <w:rStyle w:val="a3"/>
                </w:rPr>
                <w:t>Федеральный закон от 03.10.2018 № 350-ФЗ</w:t>
              </w:r>
            </w:hyperlink>
          </w:p>
        </w:tc>
      </w:tr>
    </w:tbl>
    <w:p w:rsidR="00A4368A" w:rsidRDefault="00A4368A" w:rsidP="00A4368A">
      <w:pPr>
        <w:pStyle w:val="2"/>
        <w:spacing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Работникам дали выходные дни для диспансеризации</w:t>
      </w:r>
    </w:p>
    <w:tbl>
      <w:tblPr>
        <w:tblW w:w="5000" w:type="pct"/>
        <w:tblInd w:w="-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A4368A" w:rsidTr="00C82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1 января 2019 года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Теперь работники получают оплачиваемый день отдыха для прохождения диспансеризации раз в три года. Сотрудники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и работающие пенсионеры смогут брать два дня ежегодно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Определите в локальном акте, как согласовывать свободные дни для диспансеризации, или </w:t>
            </w:r>
            <w:hyperlink r:id="rId10" w:anchor="/document/118/61577/" w:history="1">
              <w:r>
                <w:rPr>
                  <w:rStyle w:val="a3"/>
                </w:rPr>
                <w:t>издайте приказ</w:t>
              </w:r>
            </w:hyperlink>
            <w:r>
              <w:t xml:space="preserve"> о предоставлении сотруднику дополнительных дней отдыха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Штраф в размере от 1000 до 5000 руб. для ИП, от 30 000 до 50 000 для организаций (</w:t>
            </w:r>
            <w:hyperlink r:id="rId11" w:anchor="/document/99/901807667/XA00MCA2NP/" w:history="1">
              <w:proofErr w:type="gramStart"/>
              <w:r>
                <w:rPr>
                  <w:rStyle w:val="a3"/>
                </w:rPr>
                <w:t>ч</w:t>
              </w:r>
              <w:proofErr w:type="gramEnd"/>
              <w:r>
                <w:rPr>
                  <w:rStyle w:val="a3"/>
                </w:rPr>
                <w:t xml:space="preserve">. 1 ст. 5.27 </w:t>
              </w:r>
              <w:proofErr w:type="spellStart"/>
              <w:r>
                <w:rPr>
                  <w:rStyle w:val="a3"/>
                </w:rPr>
                <w:t>КоАП</w:t>
              </w:r>
              <w:proofErr w:type="spellEnd"/>
            </w:hyperlink>
            <w:r>
              <w:t>)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Статья 185.1 ТК.</w:t>
            </w:r>
          </w:p>
          <w:p w:rsidR="00A4368A" w:rsidRDefault="00A4368A" w:rsidP="00C825AA">
            <w:pPr>
              <w:pStyle w:val="a4"/>
              <w:spacing w:after="0" w:afterAutospacing="0"/>
            </w:pPr>
            <w:hyperlink r:id="rId12" w:anchor="/document/99/551248910/" w:history="1">
              <w:r>
                <w:rPr>
                  <w:rStyle w:val="a3"/>
                </w:rPr>
                <w:t>Федеральный закон от 03.10.2018 № 353-ФЗ</w:t>
              </w:r>
            </w:hyperlink>
          </w:p>
        </w:tc>
      </w:tr>
    </w:tbl>
    <w:p w:rsidR="00A4368A" w:rsidRDefault="00A4368A" w:rsidP="00A4368A">
      <w:pPr>
        <w:pStyle w:val="2"/>
        <w:spacing w:after="0" w:afterAutospacing="0"/>
      </w:pPr>
      <w:r>
        <w:rPr>
          <w:rFonts w:eastAsia="Times New Roman"/>
          <w:sz w:val="24"/>
          <w:szCs w:val="24"/>
        </w:rPr>
        <w:t>4. Работодатели должны контролировать, вовремя ли иностранцы уезжают к себе</w:t>
      </w:r>
    </w:p>
    <w:tbl>
      <w:tblPr>
        <w:tblW w:w="5000" w:type="pct"/>
        <w:tblInd w:w="-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A4368A" w:rsidTr="00C82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16 января 2019 года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Разъяснить визовому иностранцу, что нужно соблюдать цель въезда и срок выезда из РФ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Вручить под подпись уведомление по форме, утвержденной МВД. При нарушении срока или цели въезда уведомить территориальный орган МВД в течение пяти дней.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Штраф от 400 000 до 500 000 руб. (для ИП и должностных лиц – от 45 000 до 50 000 </w:t>
            </w:r>
            <w:r>
              <w:lastRenderedPageBreak/>
              <w:t>руб.)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hyperlink r:id="rId13" w:anchor="/document/97/451576/" w:history="1">
              <w:r>
                <w:rPr>
                  <w:rStyle w:val="a3"/>
                </w:rPr>
                <w:t>Проект постановления Правительства от 28.06.2018 № б/</w:t>
              </w:r>
              <w:proofErr w:type="spellStart"/>
              <w:r>
                <w:rPr>
                  <w:rStyle w:val="a3"/>
                </w:rPr>
                <w:t>н</w:t>
              </w:r>
              <w:proofErr w:type="spellEnd"/>
            </w:hyperlink>
          </w:p>
          <w:p w:rsidR="00A4368A" w:rsidRDefault="00A4368A" w:rsidP="00C825AA">
            <w:pPr>
              <w:pStyle w:val="a4"/>
              <w:spacing w:after="0" w:afterAutospacing="0"/>
            </w:pPr>
            <w:hyperlink r:id="rId14" w:anchor="/document/99/550679936/" w:history="1">
              <w:r>
                <w:rPr>
                  <w:rStyle w:val="a3"/>
                </w:rPr>
                <w:t>Федеральный закон от 19.07.2018 № 216-ФЗ</w:t>
              </w:r>
            </w:hyperlink>
          </w:p>
          <w:p w:rsidR="00A4368A" w:rsidRDefault="00A4368A" w:rsidP="00C825AA">
            <w:pPr>
              <w:pStyle w:val="a4"/>
              <w:spacing w:after="0" w:afterAutospacing="0"/>
            </w:pPr>
            <w:hyperlink r:id="rId15" w:anchor="/document/99/550679942/" w:history="1">
              <w:r>
                <w:rPr>
                  <w:rStyle w:val="a3"/>
                </w:rPr>
                <w:t>Федеральный закон от 19.07.2018 № 215-ФЗ</w:t>
              </w:r>
            </w:hyperlink>
          </w:p>
        </w:tc>
      </w:tr>
    </w:tbl>
    <w:p w:rsidR="00A4368A" w:rsidRDefault="00A4368A" w:rsidP="00A4368A">
      <w:pPr>
        <w:pStyle w:val="2"/>
        <w:spacing w:after="0" w:afterAutospacing="0"/>
      </w:pPr>
      <w:r>
        <w:rPr>
          <w:rFonts w:eastAsia="Times New Roman"/>
          <w:sz w:val="24"/>
          <w:szCs w:val="24"/>
        </w:rPr>
        <w:t>5. Появились новые правила приема бывших госслужащих</w:t>
      </w:r>
    </w:p>
    <w:tbl>
      <w:tblPr>
        <w:tblW w:w="5000" w:type="pct"/>
        <w:tblInd w:w="-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A4368A" w:rsidTr="00C82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31 октября 2018 года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Теперь бывшие госслужащие должны получать согласие специальной комиссии, если их отдельные функции управления входят в должностные обязанности на работе в новой организации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При приеме на работу госслужащего </w:t>
            </w:r>
            <w:hyperlink r:id="rId16" w:anchor="/document/161/77387/" w:history="1">
              <w:r>
                <w:rPr>
                  <w:rStyle w:val="a3"/>
                </w:rPr>
                <w:t>получите согласие специальной комиссии</w:t>
              </w:r>
            </w:hyperlink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Штраф в размере от 20 000 до 50 000 руб. для должностных лиц, от 100 000 до 500 000 руб. для организаций (</w:t>
            </w:r>
            <w:hyperlink r:id="rId17" w:anchor="/document/99/901807667/XA00MJA2OK/" w:history="1">
              <w:r>
                <w:rPr>
                  <w:rStyle w:val="a3"/>
                </w:rPr>
                <w:t xml:space="preserve">ст. 19.29 </w:t>
              </w:r>
              <w:proofErr w:type="spellStart"/>
              <w:r>
                <w:rPr>
                  <w:rStyle w:val="a3"/>
                </w:rPr>
                <w:t>КоАП</w:t>
              </w:r>
              <w:proofErr w:type="spellEnd"/>
            </w:hyperlink>
            <w:r>
              <w:t>)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hyperlink r:id="rId18" w:anchor="/document/99/902135263/XA00M362MC/" w:history="1">
              <w:r>
                <w:rPr>
                  <w:rStyle w:val="a3"/>
                </w:rPr>
                <w:t>Статья 12 Федерального закона от 25.12.2008 № 273-ФЗ</w:t>
              </w:r>
            </w:hyperlink>
          </w:p>
        </w:tc>
      </w:tr>
    </w:tbl>
    <w:p w:rsidR="00A4368A" w:rsidRDefault="00A4368A" w:rsidP="00A4368A">
      <w:pPr>
        <w:pStyle w:val="2"/>
        <w:spacing w:after="0" w:afterAutospacing="0"/>
      </w:pPr>
      <w:r>
        <w:rPr>
          <w:rFonts w:eastAsia="Times New Roman"/>
          <w:sz w:val="24"/>
          <w:szCs w:val="24"/>
        </w:rPr>
        <w:t>6. Отпуска перестали сгорать</w:t>
      </w:r>
    </w:p>
    <w:tbl>
      <w:tblPr>
        <w:tblW w:w="5000" w:type="pct"/>
        <w:tblInd w:w="-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21"/>
        <w:gridCol w:w="9334"/>
      </w:tblGrid>
      <w:tr w:rsidR="00A4368A" w:rsidTr="00C825AA"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25 октября 2018 года</w:t>
            </w:r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Если сотрудник не использовал отпуск в течение нескольких лет, то при увольнении их надо компенсировать все</w:t>
            </w:r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Предоставьте сотруднику неиспользованный </w:t>
            </w:r>
            <w:hyperlink r:id="rId19" w:anchor="/document/161/77721/" w:history="1">
              <w:r>
                <w:rPr>
                  <w:rStyle w:val="a3"/>
                </w:rPr>
                <w:t>отпуск по его заявлению</w:t>
              </w:r>
            </w:hyperlink>
            <w:r>
              <w:t xml:space="preserve"> или замените часть отпуска </w:t>
            </w:r>
            <w:hyperlink r:id="rId20" w:anchor="/document/130/51680/" w:history="1">
              <w:r>
                <w:rPr>
                  <w:rStyle w:val="a3"/>
                </w:rPr>
                <w:t>денежной компенсацией</w:t>
              </w:r>
            </w:hyperlink>
            <w:r>
              <w:t xml:space="preserve"> при его увольнении</w:t>
            </w:r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Штраф в размере от 1000 до 5000 руб. для ИП, от 30 000 до 50 000 руб. для организаций </w:t>
            </w:r>
            <w:hyperlink r:id="rId21" w:anchor="/document/99/901807667/XA00MCA2NP/" w:history="1">
              <w:r>
                <w:rPr>
                  <w:rStyle w:val="a3"/>
                </w:rPr>
                <w:t>(</w:t>
              </w:r>
              <w:proofErr w:type="gramStart"/>
              <w:r>
                <w:rPr>
                  <w:rStyle w:val="a3"/>
                </w:rPr>
                <w:t>ч</w:t>
              </w:r>
              <w:proofErr w:type="gramEnd"/>
              <w:r>
                <w:rPr>
                  <w:rStyle w:val="a3"/>
                </w:rPr>
                <w:t xml:space="preserve">. 1 ст. 5.27 </w:t>
              </w:r>
              <w:proofErr w:type="spellStart"/>
              <w:r>
                <w:rPr>
                  <w:rStyle w:val="a3"/>
                </w:rPr>
                <w:t>КоАП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</w:tr>
      <w:tr w:rsidR="00A4368A" w:rsidTr="00C825AA">
        <w:tc>
          <w:tcPr>
            <w:tcW w:w="1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Статьи </w:t>
            </w:r>
            <w:hyperlink r:id="rId22" w:anchor="/document/99/901807664/ZA00MR42OR/" w:history="1">
              <w:r>
                <w:rPr>
                  <w:rStyle w:val="a3"/>
                </w:rPr>
                <w:t>126</w:t>
              </w:r>
            </w:hyperlink>
            <w:r>
              <w:t xml:space="preserve">, </w:t>
            </w:r>
            <w:hyperlink r:id="rId23" w:anchor="/document/99/901807664/ZA00M462MS/" w:history="1">
              <w:r>
                <w:rPr>
                  <w:rStyle w:val="a3"/>
                </w:rPr>
                <w:t>127</w:t>
              </w:r>
            </w:hyperlink>
            <w:r>
              <w:t xml:space="preserve"> ТК.</w:t>
            </w:r>
          </w:p>
          <w:p w:rsidR="00A4368A" w:rsidRDefault="00A4368A" w:rsidP="00C825AA">
            <w:pPr>
              <w:pStyle w:val="a4"/>
              <w:spacing w:after="0" w:afterAutospacing="0"/>
            </w:pPr>
            <w:hyperlink r:id="rId24" w:anchor="/document/96/551515954/" w:history="1">
              <w:r>
                <w:rPr>
                  <w:rStyle w:val="a3"/>
                </w:rPr>
                <w:t>Постановление Конституционного суда от 25.10.2018 № 38-П</w:t>
              </w:r>
            </w:hyperlink>
          </w:p>
        </w:tc>
      </w:tr>
    </w:tbl>
    <w:p w:rsidR="00A4368A" w:rsidRDefault="00A4368A" w:rsidP="00A4368A">
      <w:pPr>
        <w:pStyle w:val="2"/>
        <w:spacing w:after="0" w:afterAutospacing="0"/>
      </w:pPr>
      <w:r>
        <w:rPr>
          <w:rFonts w:eastAsia="Times New Roman"/>
          <w:sz w:val="24"/>
          <w:szCs w:val="24"/>
        </w:rPr>
        <w:t>7. Работники с детьми получили льготы при планировании отпуска</w:t>
      </w:r>
    </w:p>
    <w:tbl>
      <w:tblPr>
        <w:tblW w:w="5000" w:type="pct"/>
        <w:tblInd w:w="-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A4368A" w:rsidTr="00C82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С 22 октября 2018 года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hyperlink r:id="rId25" w:anchor="/document/117/45503/)/" w:history="1">
              <w:r>
                <w:rPr>
                  <w:rStyle w:val="a3"/>
                </w:rPr>
                <w:t>Отпуск в удобное время</w:t>
              </w:r>
            </w:hyperlink>
            <w:r>
              <w:t xml:space="preserve"> теперь могут брать многодетные родители детей в возрасте до 12 лет. Это позволит обоим родителям провести отпуск с детьми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 xml:space="preserve">Предоставляйте ежегодный отпуск многодетным родителям вне </w:t>
            </w:r>
            <w:hyperlink r:id="rId26" w:anchor="/document/161/77719/" w:history="1">
              <w:r>
                <w:rPr>
                  <w:rStyle w:val="a3"/>
                </w:rPr>
                <w:t>графика отпусков</w:t>
              </w:r>
            </w:hyperlink>
            <w:r>
              <w:t xml:space="preserve">. Получите </w:t>
            </w:r>
            <w:hyperlink r:id="rId27" w:anchor="/document/118/11249/" w:history="1">
              <w:r>
                <w:rPr>
                  <w:rStyle w:val="a3"/>
                </w:rPr>
                <w:t>заявление об отпуске</w:t>
              </w:r>
            </w:hyperlink>
            <w:r>
              <w:t xml:space="preserve"> от сотрудника и на его основании </w:t>
            </w:r>
            <w:hyperlink r:id="rId28" w:anchor="/document/118/24367/" w:history="1">
              <w:r>
                <w:rPr>
                  <w:rStyle w:val="a3"/>
                </w:rPr>
                <w:t>издайте приказ</w:t>
              </w:r>
            </w:hyperlink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r>
              <w:t>Штраф в размере от 1000 до 5000 руб. для ИП, от 30 000 до 50 000 руб. для организаций (</w:t>
            </w:r>
            <w:hyperlink r:id="rId29" w:anchor="/document/99/901807667/XA00MCA2NP/" w:history="1">
              <w:proofErr w:type="gramStart"/>
              <w:r>
                <w:rPr>
                  <w:rStyle w:val="a3"/>
                </w:rPr>
                <w:t>ч</w:t>
              </w:r>
              <w:proofErr w:type="gramEnd"/>
              <w:r>
                <w:rPr>
                  <w:rStyle w:val="a3"/>
                </w:rPr>
                <w:t xml:space="preserve">. 1 ст. 5.27 </w:t>
              </w:r>
              <w:proofErr w:type="spellStart"/>
              <w:r>
                <w:rPr>
                  <w:rStyle w:val="a3"/>
                </w:rPr>
                <w:t>КоАП</w:t>
              </w:r>
              <w:proofErr w:type="spellEnd"/>
            </w:hyperlink>
            <w:r>
              <w:t>)</w:t>
            </w:r>
          </w:p>
        </w:tc>
      </w:tr>
      <w:tr w:rsidR="00A4368A" w:rsidTr="00C825A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368A" w:rsidRDefault="00A4368A" w:rsidP="00C825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68A" w:rsidRDefault="00A4368A" w:rsidP="00C825AA">
            <w:pPr>
              <w:pStyle w:val="a4"/>
              <w:spacing w:after="0" w:afterAutospacing="0"/>
            </w:pPr>
            <w:hyperlink r:id="rId30" w:anchor="/document/99/551365432/" w:history="1">
              <w:r>
                <w:rPr>
                  <w:rStyle w:val="a3"/>
                </w:rPr>
                <w:t>Федеральный закон от 11.10.2018 № 360-ФЗ</w:t>
              </w:r>
            </w:hyperlink>
          </w:p>
        </w:tc>
      </w:tr>
    </w:tbl>
    <w:p w:rsidR="00A4368A" w:rsidRDefault="00A4368A" w:rsidP="00A4368A">
      <w:pPr>
        <w:pStyle w:val="a4"/>
        <w:spacing w:after="0" w:afterAutospacing="0"/>
      </w:pPr>
    </w:p>
    <w:p w:rsidR="007D2797" w:rsidRDefault="007D2797"/>
    <w:sectPr w:rsidR="007D2797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8A"/>
    <w:rsid w:val="007D2797"/>
    <w:rsid w:val="00A4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36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68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36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36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kadry.ru/" TargetMode="External"/><Relationship Id="rId13" Type="http://schemas.openxmlformats.org/officeDocument/2006/relationships/hyperlink" Target="https://budget.1kadry.ru/" TargetMode="External"/><Relationship Id="rId18" Type="http://schemas.openxmlformats.org/officeDocument/2006/relationships/hyperlink" Target="https://budget.1kadry.ru/" TargetMode="External"/><Relationship Id="rId26" Type="http://schemas.openxmlformats.org/officeDocument/2006/relationships/hyperlink" Target="https://budget.1kadr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udget.1kadry.ru/" TargetMode="External"/><Relationship Id="rId7" Type="http://schemas.openxmlformats.org/officeDocument/2006/relationships/hyperlink" Target="https://budget.1kadry.ru/" TargetMode="External"/><Relationship Id="rId12" Type="http://schemas.openxmlformats.org/officeDocument/2006/relationships/hyperlink" Target="https://budget.1kadry.ru/" TargetMode="External"/><Relationship Id="rId17" Type="http://schemas.openxmlformats.org/officeDocument/2006/relationships/hyperlink" Target="https://budget.1kadry.ru/" TargetMode="External"/><Relationship Id="rId25" Type="http://schemas.openxmlformats.org/officeDocument/2006/relationships/hyperlink" Target="https://budget.1kad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dget.1kadry.ru/" TargetMode="External"/><Relationship Id="rId20" Type="http://schemas.openxmlformats.org/officeDocument/2006/relationships/hyperlink" Target="https://budget.1kadry.ru/" TargetMode="External"/><Relationship Id="rId29" Type="http://schemas.openxmlformats.org/officeDocument/2006/relationships/hyperlink" Target="https://budget.1kadr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dget.1kadry.ru/" TargetMode="External"/><Relationship Id="rId11" Type="http://schemas.openxmlformats.org/officeDocument/2006/relationships/hyperlink" Target="https://budget.1kadry.ru/" TargetMode="External"/><Relationship Id="rId24" Type="http://schemas.openxmlformats.org/officeDocument/2006/relationships/hyperlink" Target="https://budget.1kadry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udget.1kadry.ru/" TargetMode="External"/><Relationship Id="rId15" Type="http://schemas.openxmlformats.org/officeDocument/2006/relationships/hyperlink" Target="https://budget.1kadry.ru/" TargetMode="External"/><Relationship Id="rId23" Type="http://schemas.openxmlformats.org/officeDocument/2006/relationships/hyperlink" Target="https://budget.1kadry.ru/" TargetMode="External"/><Relationship Id="rId28" Type="http://schemas.openxmlformats.org/officeDocument/2006/relationships/hyperlink" Target="https://budget.1kadry.ru/" TargetMode="External"/><Relationship Id="rId10" Type="http://schemas.openxmlformats.org/officeDocument/2006/relationships/hyperlink" Target="https://budget.1kadry.ru/" TargetMode="External"/><Relationship Id="rId19" Type="http://schemas.openxmlformats.org/officeDocument/2006/relationships/hyperlink" Target="https://budget.1kadry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budget.1kadry.ru/" TargetMode="External"/><Relationship Id="rId9" Type="http://schemas.openxmlformats.org/officeDocument/2006/relationships/hyperlink" Target="https://budget.1kadry.ru/" TargetMode="External"/><Relationship Id="rId14" Type="http://schemas.openxmlformats.org/officeDocument/2006/relationships/hyperlink" Target="https://budget.1kadry.ru/" TargetMode="External"/><Relationship Id="rId22" Type="http://schemas.openxmlformats.org/officeDocument/2006/relationships/hyperlink" Target="https://budget.1kadry.ru/" TargetMode="External"/><Relationship Id="rId27" Type="http://schemas.openxmlformats.org/officeDocument/2006/relationships/hyperlink" Target="https://budget.1kadry.ru/" TargetMode="External"/><Relationship Id="rId30" Type="http://schemas.openxmlformats.org/officeDocument/2006/relationships/hyperlink" Target="https://budget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2019-01-11T13:14:00Z</dcterms:created>
  <dcterms:modified xsi:type="dcterms:W3CDTF">2019-01-11T13:15:00Z</dcterms:modified>
</cp:coreProperties>
</file>