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6B" w:rsidRDefault="00B4686B" w:rsidP="005403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</w:t>
      </w:r>
    </w:p>
    <w:p w:rsidR="00B4686B" w:rsidRDefault="00B4686B" w:rsidP="005403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оценке биологического фактора</w:t>
      </w:r>
    </w:p>
    <w:p w:rsidR="00B4686B" w:rsidRDefault="00B4686B" w:rsidP="005403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(в соответствии с приказом МТ № 24н от 20.01.2015г.).</w:t>
      </w:r>
    </w:p>
    <w:p w:rsidR="00B4686B" w:rsidRDefault="00B4686B" w:rsidP="005403F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686B" w:rsidRPr="00A431A0" w:rsidRDefault="00B4686B" w:rsidP="00A431A0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Наличие лицензии на право работы с патогенными организмами от медицинской организации – </w:t>
      </w:r>
      <w:r w:rsidRPr="00FA29A3">
        <w:rPr>
          <w:rFonts w:ascii="Times New Roman" w:hAnsi="Times New Roman"/>
          <w:b/>
          <w:sz w:val="24"/>
          <w:szCs w:val="24"/>
          <w:u w:val="single"/>
        </w:rPr>
        <w:t>не требуется.</w:t>
      </w:r>
    </w:p>
    <w:p w:rsidR="00B4686B" w:rsidRDefault="00B4686B" w:rsidP="00A431A0">
      <w:pPr>
        <w:pStyle w:val="a3"/>
        <w:numPr>
          <w:ilvl w:val="0"/>
          <w:numId w:val="1"/>
        </w:numPr>
        <w:ind w:left="-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измерений требуется только на рабочих местах, где выполняются работы с микроорганизмами-продуцентами, живыми клетками и спорами, содержащимися в бактериальными препаратами.Это «закрытые» («режимные») организации, научно-исследовательские центры, институты, лаборатории по изготовлению вакцин, бактериальных препаратов, токсинов и т.п., в т.ч. военные и военизированные (ФМБА).</w:t>
      </w:r>
    </w:p>
    <w:p w:rsidR="00B4686B" w:rsidRPr="00D33F87" w:rsidRDefault="00B4686B" w:rsidP="005403FA">
      <w:pPr>
        <w:pStyle w:val="a3"/>
        <w:numPr>
          <w:ilvl w:val="0"/>
          <w:numId w:val="1"/>
        </w:numPr>
        <w:shd w:val="clear" w:color="auto" w:fill="FFFFFF"/>
        <w:spacing w:after="0"/>
        <w:ind w:left="-284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измерений оценка БФ проводится </w:t>
      </w:r>
      <w:r w:rsidRPr="00D33F87">
        <w:rPr>
          <w:rFonts w:ascii="Times New Roman" w:hAnsi="Times New Roman"/>
          <w:b/>
          <w:color w:val="000000"/>
          <w:sz w:val="24"/>
          <w:szCs w:val="24"/>
          <w:u w:val="single"/>
        </w:rPr>
        <w:t>при выполнении работ с патогеннымимикроорганизмами</w:t>
      </w:r>
      <w:r w:rsidRPr="00D33F87">
        <w:rPr>
          <w:rFonts w:ascii="Times New Roman" w:hAnsi="Times New Roman"/>
          <w:color w:val="000000"/>
          <w:sz w:val="24"/>
          <w:szCs w:val="24"/>
        </w:rPr>
        <w:t>в отношении:</w:t>
      </w:r>
    </w:p>
    <w:p w:rsidR="00B4686B" w:rsidRPr="00FA29A3" w:rsidRDefault="00B4686B" w:rsidP="005403F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FA29A3">
        <w:rPr>
          <w:color w:val="000000"/>
        </w:rPr>
        <w:t>рабочих мест организаций, осуществляющих деятельность в области использования возбудителей инфекционных заболеваний человека и животных и (или) в замкнутых системах генно-инженерно-модифицированных организмов III и IV степеней потенциальной опасности при наличии соответствующих разрешительных документов (лицензии) на право осуществления такой деятельности</w:t>
      </w:r>
      <w:r w:rsidRPr="00FA29A3">
        <w:rPr>
          <w:b/>
          <w:color w:val="000000"/>
        </w:rPr>
        <w:t>(это узкоспециализированные учреждения, НИИ, лаборатории);</w:t>
      </w:r>
    </w:p>
    <w:p w:rsidR="00B4686B" w:rsidRPr="00FA29A3" w:rsidRDefault="00B4686B" w:rsidP="005403FA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color w:val="000000"/>
        </w:rPr>
        <w:t xml:space="preserve">- </w:t>
      </w:r>
      <w:r w:rsidRPr="00FA29A3">
        <w:rPr>
          <w:color w:val="000000"/>
        </w:rPr>
        <w:t>рабочих мест организаций, осуществляющих деятельность в области использования в замкнутых системах генно-инженерно-модифицированных организмов II степени потенциальной опасности</w:t>
      </w:r>
      <w:r w:rsidRPr="00FA29A3">
        <w:rPr>
          <w:b/>
          <w:color w:val="000000"/>
        </w:rPr>
        <w:t>(это узкоспециализированные учреждения, НИИ, лаборатории);</w:t>
      </w:r>
    </w:p>
    <w:p w:rsidR="00B4686B" w:rsidRPr="00FA29A3" w:rsidRDefault="00B4686B" w:rsidP="005403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A29A3">
        <w:rPr>
          <w:color w:val="000000"/>
        </w:rPr>
        <w:t>рабочих мест медицинских и иных работников, непосредственно осуществляющих медицинскую деятельность</w:t>
      </w:r>
      <w:r w:rsidRPr="00FA29A3">
        <w:rPr>
          <w:b/>
          <w:color w:val="000000"/>
        </w:rPr>
        <w:t>(государственные и коммерческие медицинские организации);</w:t>
      </w:r>
    </w:p>
    <w:p w:rsidR="00B4686B" w:rsidRDefault="00B4686B" w:rsidP="005403F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FA29A3">
        <w:rPr>
          <w:color w:val="000000"/>
        </w:rPr>
        <w:t>рабочих мест работников, непосредственно осуществляющих ветеринарную деятельность, государственный ветеринарный надзор и (или) проводящих ветеринарно-санитарную экспертизу</w:t>
      </w:r>
      <w:r>
        <w:rPr>
          <w:b/>
          <w:color w:val="000000"/>
        </w:rPr>
        <w:t>(государственные и коммерческие ветеринарные организации; некоторые подразделения и специалисты государственного ветеринарного надзора; некоторые подразделения и специалисты ветеринарно-санитарной экспертизы, в т.ч. в местах торговли, хранения сельхозпродукции, на сельхозрынках)</w:t>
      </w:r>
      <w:r w:rsidRPr="00FA29A3">
        <w:rPr>
          <w:color w:val="000000"/>
        </w:rPr>
        <w:t>.</w:t>
      </w:r>
    </w:p>
    <w:p w:rsidR="00B4686B" w:rsidRPr="0050718D" w:rsidRDefault="00B4686B" w:rsidP="00DC3448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FF0000"/>
        </w:rPr>
      </w:pPr>
      <w:r w:rsidRPr="0050718D">
        <w:rPr>
          <w:color w:val="FF0000"/>
        </w:rPr>
        <w:t>4.  При наличии в медицинской организации штатного эпидемиолога отнесение видов работ и персонала к категориям работников, подлежащих оценке по БФ без проведения измерений, и отнесение к классам вредности условий труда согласно приложения № 9 к приказу № 33н следует проводить совместно с эпидемиологом.</w:t>
      </w:r>
    </w:p>
    <w:p w:rsidR="00B4686B" w:rsidRPr="0050718D" w:rsidRDefault="00B4686B" w:rsidP="00DC3448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FF0000"/>
        </w:rPr>
      </w:pPr>
      <w:r w:rsidRPr="0050718D">
        <w:rPr>
          <w:color w:val="FF0000"/>
        </w:rPr>
        <w:t xml:space="preserve">     В случае отсутствия в организации такого специалиста, данные работы следует проводить совместно с руководителем медицинской (ветеринарной или др.) организации или с уполномоченным им специалистом.</w:t>
      </w:r>
    </w:p>
    <w:p w:rsidR="00B4686B" w:rsidRPr="0050718D" w:rsidRDefault="00B4686B" w:rsidP="00F56E9E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FF0000"/>
        </w:rPr>
      </w:pPr>
      <w:r w:rsidRPr="0050718D">
        <w:rPr>
          <w:color w:val="FF0000"/>
        </w:rPr>
        <w:t xml:space="preserve">     Целесообразно при этом требовать от заказчика официальный документ, подтверждающий выполнение конкретных работ с ПБА, предусмотренных Санитарными правилами.</w:t>
      </w:r>
    </w:p>
    <w:p w:rsidR="00B4686B" w:rsidRPr="0050718D" w:rsidRDefault="00B4686B" w:rsidP="00F56E9E">
      <w:pPr>
        <w:pStyle w:val="a4"/>
        <w:shd w:val="clear" w:color="auto" w:fill="FFFFFF"/>
        <w:spacing w:before="0" w:beforeAutospacing="0" w:after="0" w:afterAutospacing="0"/>
        <w:ind w:left="-284"/>
        <w:jc w:val="both"/>
        <w:rPr>
          <w:color w:val="FF0000"/>
        </w:rPr>
      </w:pPr>
      <w:r w:rsidRPr="0050718D">
        <w:rPr>
          <w:color w:val="FF0000"/>
        </w:rPr>
        <w:t xml:space="preserve">5. </w:t>
      </w:r>
      <w:r w:rsidRPr="0050718D">
        <w:rPr>
          <w:b/>
          <w:color w:val="FF0000"/>
        </w:rPr>
        <w:t>Потенциальная возможность контакта персонала с ПБА в целях оценки БФ не учитывается.</w:t>
      </w:r>
      <w:r w:rsidRPr="0050718D">
        <w:rPr>
          <w:color w:val="FF0000"/>
        </w:rPr>
        <w:t xml:space="preserve"> Оцениваются только фактически выполняемые в соответствии с должностными обязанностями виды работ, предусмотренные СП 1.3.3118-13 «Безопасность работы с микроорганизмами I - II групп патогенности (опасности)» и  </w:t>
      </w:r>
      <w:hyperlink r:id="rId5" w:tgtFrame="_blank" w:history="1">
        <w:r w:rsidRPr="0050718D">
          <w:rPr>
            <w:color w:val="FF0000"/>
          </w:rPr>
          <w:t>СП 1.3.2322-08</w:t>
        </w:r>
      </w:hyperlink>
      <w:r w:rsidRPr="0050718D">
        <w:rPr>
          <w:bCs/>
          <w:color w:val="FF0000"/>
        </w:rPr>
        <w:t>«Безопасность работы с микроорганизмами III-IV групп патогенности (опасности) и возбудителями паразитарных болезней».</w:t>
      </w:r>
      <w:r w:rsidRPr="0050718D">
        <w:rPr>
          <w:rStyle w:val="apple-converted-space"/>
          <w:bCs/>
          <w:color w:val="FF0000"/>
        </w:rPr>
        <w:t> </w:t>
      </w:r>
    </w:p>
    <w:p w:rsidR="00B4686B" w:rsidRDefault="00B4686B" w:rsidP="00EC4F61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000000"/>
        </w:rPr>
      </w:pPr>
    </w:p>
    <w:p w:rsidR="00B4686B" w:rsidRDefault="00B4686B" w:rsidP="00EC4F61">
      <w:pPr>
        <w:pStyle w:val="a4"/>
        <w:shd w:val="clear" w:color="auto" w:fill="FFFFFF"/>
        <w:spacing w:before="150" w:beforeAutospacing="0" w:after="15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Применяемые термины.</w:t>
      </w:r>
    </w:p>
    <w:p w:rsidR="00B4686B" w:rsidRPr="00102EE5" w:rsidRDefault="00B4686B" w:rsidP="00EC4F61">
      <w:pPr>
        <w:jc w:val="both"/>
        <w:rPr>
          <w:rFonts w:ascii="Times New Roman" w:hAnsi="Times New Roman"/>
          <w:sz w:val="24"/>
          <w:szCs w:val="24"/>
        </w:rPr>
      </w:pPr>
      <w:r w:rsidRPr="00102EE5">
        <w:rPr>
          <w:rFonts w:ascii="Times New Roman" w:hAnsi="Times New Roman"/>
          <w:color w:val="000000"/>
          <w:sz w:val="24"/>
          <w:szCs w:val="24"/>
          <w:u w:val="single"/>
        </w:rPr>
        <w:t>Патогенные биологические агенты (ПБА)</w:t>
      </w:r>
      <w:r w:rsidRPr="00102EE5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102EE5">
        <w:rPr>
          <w:rFonts w:ascii="Times New Roman" w:hAnsi="Times New Roman"/>
          <w:sz w:val="24"/>
          <w:szCs w:val="24"/>
        </w:rPr>
        <w:t xml:space="preserve"> это патогенные для человека или животных (вызывают инфекционные заболевания) микроорганизмы  (бактерии, вирусы, рикк</w:t>
      </w:r>
      <w:r>
        <w:rPr>
          <w:rFonts w:ascii="Times New Roman" w:hAnsi="Times New Roman"/>
          <w:sz w:val="24"/>
          <w:szCs w:val="24"/>
        </w:rPr>
        <w:t>етсии, хламидии, грибы, прионы),</w:t>
      </w:r>
      <w:r w:rsidRPr="00102EE5">
        <w:rPr>
          <w:rFonts w:ascii="Times New Roman" w:hAnsi="Times New Roman"/>
          <w:sz w:val="24"/>
          <w:szCs w:val="24"/>
        </w:rPr>
        <w:t xml:space="preserve"> включая г</w:t>
      </w:r>
      <w:r>
        <w:rPr>
          <w:rFonts w:ascii="Times New Roman" w:hAnsi="Times New Roman"/>
          <w:sz w:val="24"/>
          <w:szCs w:val="24"/>
        </w:rPr>
        <w:t>енно-инженерно-модифицированные;</w:t>
      </w:r>
      <w:r w:rsidRPr="00102EE5">
        <w:rPr>
          <w:rFonts w:ascii="Times New Roman" w:hAnsi="Times New Roman"/>
          <w:sz w:val="24"/>
          <w:szCs w:val="24"/>
        </w:rPr>
        <w:t xml:space="preserve"> яды биологи</w:t>
      </w:r>
      <w:r>
        <w:rPr>
          <w:rFonts w:ascii="Times New Roman" w:hAnsi="Times New Roman"/>
          <w:sz w:val="24"/>
          <w:szCs w:val="24"/>
        </w:rPr>
        <w:t>ческого происхождения (токсины);</w:t>
      </w:r>
      <w:r w:rsidRPr="00102EE5">
        <w:rPr>
          <w:rFonts w:ascii="Times New Roman" w:hAnsi="Times New Roman"/>
          <w:sz w:val="24"/>
          <w:szCs w:val="24"/>
        </w:rPr>
        <w:t xml:space="preserve"> любые объекты и материалы (включая полевой, клинический, секционный), подозрительные на содержание перечисленных агентов. При проведении СОУТ оцениваются как биологический фактор.</w:t>
      </w:r>
    </w:p>
    <w:p w:rsidR="00B4686B" w:rsidRPr="00102EE5" w:rsidRDefault="00A93103" w:rsidP="00EC4F61">
      <w:pPr>
        <w:jc w:val="both"/>
        <w:rPr>
          <w:rFonts w:ascii="Times New Roman" w:hAnsi="Times New Roman"/>
          <w:sz w:val="24"/>
          <w:szCs w:val="24"/>
        </w:rPr>
      </w:pPr>
      <w:hyperlink r:id="rId6" w:tooltip="Условно-патогенны организм (страница отсутствует)" w:history="1">
        <w:r w:rsidR="00B4686B" w:rsidRPr="00102EE5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Условно-патогенные организмы</w:t>
        </w:r>
      </w:hyperlink>
      <w:r w:rsidR="00B4686B" w:rsidRPr="00102EE5">
        <w:rPr>
          <w:rFonts w:ascii="Times New Roman" w:hAnsi="Times New Roman"/>
          <w:sz w:val="24"/>
          <w:szCs w:val="24"/>
          <w:shd w:val="clear" w:color="auto" w:fill="FFFFFF"/>
        </w:rPr>
        <w:t> — это естественные обитатели организма человека или животных, вызывающие заболевания при резком снижении общего или местного иммунитета. В здоровом организме существуют, не вызывая заболевания.</w:t>
      </w:r>
      <w:r w:rsidR="00B4686B" w:rsidRPr="00102EE5">
        <w:rPr>
          <w:rFonts w:ascii="Times New Roman" w:hAnsi="Times New Roman"/>
          <w:sz w:val="24"/>
          <w:szCs w:val="24"/>
        </w:rPr>
        <w:t>При проведении СОУТ оцениваются как биологический фактор.</w:t>
      </w:r>
    </w:p>
    <w:p w:rsidR="00B4686B" w:rsidRPr="00643517" w:rsidRDefault="00B4686B" w:rsidP="00102EE5">
      <w:pPr>
        <w:pStyle w:val="a4"/>
        <w:shd w:val="clear" w:color="auto" w:fill="FFFFFF"/>
        <w:spacing w:before="150" w:beforeAutospacing="0" w:after="150" w:afterAutospacing="0"/>
        <w:jc w:val="both"/>
      </w:pPr>
      <w:r>
        <w:rPr>
          <w:color w:val="000000"/>
          <w:u w:val="single"/>
        </w:rPr>
        <w:t>Классификация ПБА по группам патогенности (по наименованиям)</w:t>
      </w:r>
      <w:r>
        <w:rPr>
          <w:color w:val="000000"/>
        </w:rPr>
        <w:t xml:space="preserve"> – см. приложение № 3 к</w:t>
      </w:r>
      <w:r>
        <w:t xml:space="preserve"> СП 1.3.3118-13 «Безопасность работы с микроорганизмами I - II групп патогенности (опасности)» и приложение № 1 к </w:t>
      </w:r>
      <w:hyperlink r:id="rId7" w:tgtFrame="_blank" w:history="1">
        <w:r w:rsidRPr="00643517">
          <w:t>СП 1.3.2322-08</w:t>
        </w:r>
      </w:hyperlink>
      <w:r>
        <w:rPr>
          <w:rFonts w:ascii="Arial" w:hAnsi="Arial" w:cs="Arial"/>
          <w:b/>
          <w:bCs/>
          <w:color w:val="2B4279"/>
          <w:sz w:val="29"/>
          <w:szCs w:val="29"/>
        </w:rPr>
        <w:br/>
      </w:r>
      <w:r>
        <w:rPr>
          <w:bCs/>
        </w:rPr>
        <w:t>«</w:t>
      </w:r>
      <w:r w:rsidRPr="00643517">
        <w:rPr>
          <w:bCs/>
        </w:rPr>
        <w:t>Безопасность работы с микроорганизмами III-IV групп патогенности (опасности) и возбудителями паразитарных болезней</w:t>
      </w:r>
      <w:r>
        <w:rPr>
          <w:bCs/>
        </w:rPr>
        <w:t>».</w:t>
      </w:r>
      <w:r w:rsidRPr="00643517">
        <w:rPr>
          <w:rStyle w:val="apple-converted-space"/>
          <w:bCs/>
        </w:rPr>
        <w:t> </w:t>
      </w:r>
    </w:p>
    <w:p w:rsidR="00B4686B" w:rsidRPr="004B7DC7" w:rsidRDefault="00B4686B" w:rsidP="00102EE5">
      <w:pPr>
        <w:pStyle w:val="a4"/>
        <w:shd w:val="clear" w:color="auto" w:fill="FFFFFF"/>
        <w:spacing w:before="150" w:beforeAutospacing="0" w:after="150" w:afterAutospacing="0"/>
        <w:jc w:val="both"/>
      </w:pPr>
      <w:r>
        <w:rPr>
          <w:u w:val="single"/>
        </w:rPr>
        <w:t>Особо опасные инфекции (классификация 2005г.)</w:t>
      </w:r>
      <w:r>
        <w:t xml:space="preserve"> - </w:t>
      </w:r>
      <w:r w:rsidRPr="004B7DC7">
        <w:rPr>
          <w:rFonts w:ascii="Arial" w:hAnsi="Arial" w:cs="Arial"/>
          <w:color w:val="252525"/>
          <w:sz w:val="26"/>
          <w:szCs w:val="26"/>
          <w:shd w:val="clear" w:color="auto" w:fill="FFFFFF"/>
          <w:lang w:eastAsia="en-US"/>
        </w:rPr>
        <w:t> </w:t>
      </w:r>
      <w:hyperlink r:id="rId8" w:tooltip="Оспа" w:history="1">
        <w:r w:rsidRPr="004B7DC7">
          <w:rPr>
            <w:shd w:val="clear" w:color="auto" w:fill="FFFFFF"/>
            <w:lang w:eastAsia="en-US"/>
          </w:rPr>
          <w:t>оспа</w:t>
        </w:r>
      </w:hyperlink>
      <w:r w:rsidRPr="004B7DC7">
        <w:rPr>
          <w:shd w:val="clear" w:color="auto" w:fill="FFFFFF"/>
          <w:lang w:eastAsia="en-US"/>
        </w:rPr>
        <w:t>, </w:t>
      </w:r>
      <w:hyperlink r:id="rId9" w:tooltip="Полиомиелит" w:history="1">
        <w:r w:rsidRPr="004B7DC7">
          <w:rPr>
            <w:shd w:val="clear" w:color="auto" w:fill="FFFFFF"/>
            <w:lang w:eastAsia="en-US"/>
          </w:rPr>
          <w:t>полиомиелит</w:t>
        </w:r>
      </w:hyperlink>
      <w:r w:rsidRPr="004B7DC7">
        <w:rPr>
          <w:shd w:val="clear" w:color="auto" w:fill="FFFFFF"/>
          <w:lang w:eastAsia="en-US"/>
        </w:rPr>
        <w:t xml:space="preserve"> (вызванный диким полиовирусом), человеческий </w:t>
      </w:r>
      <w:hyperlink r:id="rId10" w:tooltip="Грипп" w:history="1">
        <w:r w:rsidRPr="004B7DC7">
          <w:rPr>
            <w:shd w:val="clear" w:color="auto" w:fill="FFFFFF"/>
            <w:lang w:eastAsia="en-US"/>
          </w:rPr>
          <w:t>грипп</w:t>
        </w:r>
      </w:hyperlink>
      <w:r w:rsidRPr="004B7DC7">
        <w:rPr>
          <w:shd w:val="clear" w:color="auto" w:fill="FFFFFF"/>
          <w:lang w:eastAsia="en-US"/>
        </w:rPr>
        <w:t xml:space="preserve"> (вызванный новым подтипом с  тяжелым острым респираторным синдромом); </w:t>
      </w:r>
      <w:hyperlink r:id="rId11" w:tooltip="Холера" w:history="1">
        <w:r w:rsidRPr="004B7DC7">
          <w:rPr>
            <w:shd w:val="clear" w:color="auto" w:fill="FFFFFF"/>
            <w:lang w:eastAsia="en-US"/>
          </w:rPr>
          <w:t>холера</w:t>
        </w:r>
      </w:hyperlink>
      <w:r>
        <w:rPr>
          <w:shd w:val="clear" w:color="auto" w:fill="FFFFFF"/>
          <w:lang w:eastAsia="en-US"/>
        </w:rPr>
        <w:t>;</w:t>
      </w:r>
      <w:r w:rsidRPr="004B7DC7">
        <w:rPr>
          <w:shd w:val="clear" w:color="auto" w:fill="FFFFFF"/>
          <w:lang w:eastAsia="en-US"/>
        </w:rPr>
        <w:t xml:space="preserve"> легочная форма </w:t>
      </w:r>
      <w:hyperlink r:id="rId12" w:tooltip="Чума" w:history="1">
        <w:r w:rsidRPr="004B7DC7">
          <w:rPr>
            <w:shd w:val="clear" w:color="auto" w:fill="FFFFFF"/>
            <w:lang w:eastAsia="en-US"/>
          </w:rPr>
          <w:t>чумы</w:t>
        </w:r>
      </w:hyperlink>
      <w:r w:rsidRPr="004B7DC7">
        <w:rPr>
          <w:shd w:val="clear" w:color="auto" w:fill="FFFFFF"/>
          <w:lang w:eastAsia="en-US"/>
        </w:rPr>
        <w:t xml:space="preserve">; </w:t>
      </w:r>
      <w:hyperlink r:id="rId13" w:tooltip="Желтая лихорадка" w:history="1">
        <w:r w:rsidRPr="004B7DC7">
          <w:rPr>
            <w:shd w:val="clear" w:color="auto" w:fill="FFFFFF"/>
            <w:lang w:eastAsia="en-US"/>
          </w:rPr>
          <w:t>желтая лихорадка</w:t>
        </w:r>
      </w:hyperlink>
      <w:r w:rsidRPr="004B7DC7">
        <w:rPr>
          <w:shd w:val="clear" w:color="auto" w:fill="FFFFFF"/>
          <w:lang w:eastAsia="en-US"/>
        </w:rPr>
        <w:t xml:space="preserve">; </w:t>
      </w:r>
      <w:hyperlink r:id="rId14" w:tooltip="Геморрагическая лихорадка" w:history="1">
        <w:r w:rsidRPr="004B7DC7">
          <w:rPr>
            <w:shd w:val="clear" w:color="auto" w:fill="FFFFFF"/>
            <w:lang w:eastAsia="en-US"/>
          </w:rPr>
          <w:t>геморрагические лихорадки</w:t>
        </w:r>
      </w:hyperlink>
      <w:r w:rsidRPr="004B7DC7">
        <w:rPr>
          <w:shd w:val="clear" w:color="auto" w:fill="FFFFFF"/>
          <w:lang w:eastAsia="en-US"/>
        </w:rPr>
        <w:t> ; менингококковая</w:t>
      </w:r>
      <w:r>
        <w:rPr>
          <w:shd w:val="clear" w:color="auto" w:fill="FFFFFF"/>
          <w:lang w:eastAsia="en-US"/>
        </w:rPr>
        <w:t xml:space="preserve"> инфекция</w:t>
      </w:r>
      <w:r w:rsidRPr="004B7DC7">
        <w:rPr>
          <w:shd w:val="clear" w:color="auto" w:fill="FFFFFF"/>
          <w:lang w:eastAsia="en-US"/>
        </w:rPr>
        <w:t xml:space="preserve">; </w:t>
      </w:r>
      <w:hyperlink r:id="rId15" w:tooltip="Сибирская язва" w:history="1">
        <w:r w:rsidRPr="004B7DC7">
          <w:rPr>
            <w:shd w:val="clear" w:color="auto" w:fill="FFFFFF"/>
            <w:lang w:eastAsia="en-US"/>
          </w:rPr>
          <w:t>сибирская язва</w:t>
        </w:r>
      </w:hyperlink>
      <w:r w:rsidRPr="004B7DC7">
        <w:rPr>
          <w:shd w:val="clear" w:color="auto" w:fill="FFFFFF"/>
          <w:lang w:eastAsia="en-US"/>
        </w:rPr>
        <w:t xml:space="preserve">; </w:t>
      </w:r>
      <w:hyperlink r:id="rId16" w:tooltip="Туляремия" w:history="1">
        <w:r w:rsidRPr="004B7DC7">
          <w:rPr>
            <w:shd w:val="clear" w:color="auto" w:fill="FFFFFF"/>
            <w:lang w:eastAsia="en-US"/>
          </w:rPr>
          <w:t>туляремия</w:t>
        </w:r>
      </w:hyperlink>
      <w:r w:rsidRPr="004B7DC7">
        <w:rPr>
          <w:shd w:val="clear" w:color="auto" w:fill="FFFFFF"/>
          <w:lang w:eastAsia="en-US"/>
        </w:rPr>
        <w:t>.</w:t>
      </w:r>
      <w:r w:rsidR="004D202D">
        <w:rPr>
          <w:shd w:val="clear" w:color="auto" w:fill="FFFFFF"/>
          <w:lang w:eastAsia="en-US"/>
        </w:rPr>
        <w:t>.</w:t>
      </w:r>
    </w:p>
    <w:p w:rsidR="00B4686B" w:rsidRPr="004B7DC7" w:rsidRDefault="00B4686B" w:rsidP="00102EE5">
      <w:pPr>
        <w:pStyle w:val="a4"/>
        <w:shd w:val="clear" w:color="auto" w:fill="FFFFFF"/>
        <w:spacing w:before="150" w:beforeAutospacing="0" w:after="150" w:afterAutospacing="0"/>
        <w:jc w:val="both"/>
      </w:pPr>
    </w:p>
    <w:p w:rsidR="00B4686B" w:rsidRPr="005403FA" w:rsidRDefault="00B4686B" w:rsidP="005403FA">
      <w:pPr>
        <w:spacing w:after="0" w:line="240" w:lineRule="auto"/>
        <w:jc w:val="center"/>
        <w:rPr>
          <w:sz w:val="24"/>
          <w:szCs w:val="24"/>
        </w:rPr>
      </w:pPr>
      <w:r w:rsidRPr="005403FA">
        <w:rPr>
          <w:rFonts w:ascii="Times New Roman" w:hAnsi="Times New Roman"/>
          <w:b/>
          <w:sz w:val="24"/>
          <w:szCs w:val="24"/>
        </w:rPr>
        <w:t>Оценка биологического фактора</w:t>
      </w:r>
    </w:p>
    <w:p w:rsidR="00B4686B" w:rsidRDefault="00B4686B" w:rsidP="00540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03FA">
        <w:rPr>
          <w:rFonts w:ascii="Times New Roman" w:hAnsi="Times New Roman"/>
          <w:b/>
          <w:sz w:val="24"/>
          <w:szCs w:val="24"/>
        </w:rPr>
        <w:t>при работе с микроорганизмами I - II групп патогенности</w:t>
      </w:r>
    </w:p>
    <w:p w:rsidR="00B4686B" w:rsidRPr="005403FA" w:rsidRDefault="00B4686B" w:rsidP="00540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соответствии с </w:t>
      </w:r>
      <w:r w:rsidRPr="005403FA">
        <w:rPr>
          <w:rFonts w:ascii="Times New Roman" w:hAnsi="Times New Roman"/>
          <w:b/>
          <w:sz w:val="24"/>
          <w:szCs w:val="24"/>
        </w:rPr>
        <w:t>СП 1.3.3118-13.</w:t>
      </w:r>
    </w:p>
    <w:p w:rsidR="00B4686B" w:rsidRPr="005403FA" w:rsidRDefault="00B4686B" w:rsidP="005403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686B" w:rsidRPr="00D33F87" w:rsidRDefault="00B4686B" w:rsidP="006905C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33F87">
        <w:rPr>
          <w:rFonts w:ascii="Times New Roman" w:hAnsi="Times New Roman"/>
          <w:b/>
          <w:sz w:val="24"/>
          <w:szCs w:val="24"/>
        </w:rPr>
        <w:t>Каждое структурное подразделение</w:t>
      </w:r>
      <w:r w:rsidRPr="00D33F87">
        <w:rPr>
          <w:rFonts w:ascii="Times New Roman" w:hAnsi="Times New Roman"/>
          <w:sz w:val="24"/>
          <w:szCs w:val="24"/>
        </w:rPr>
        <w:t xml:space="preserve">, проводящее работу с ПБА I - II групп, </w:t>
      </w:r>
      <w:r w:rsidRPr="00D33F87">
        <w:rPr>
          <w:rFonts w:ascii="Times New Roman" w:hAnsi="Times New Roman"/>
          <w:b/>
          <w:sz w:val="24"/>
          <w:szCs w:val="24"/>
        </w:rPr>
        <w:t>должно иметь санитарно- эпидемиологическое заключение</w:t>
      </w:r>
      <w:r w:rsidRPr="00D33F87">
        <w:rPr>
          <w:rFonts w:ascii="Times New Roman" w:hAnsi="Times New Roman"/>
          <w:sz w:val="24"/>
          <w:szCs w:val="24"/>
        </w:rPr>
        <w:t xml:space="preserve"> о возможности проведения определенного вида работ </w:t>
      </w:r>
      <w:r w:rsidRPr="00D33F87">
        <w:rPr>
          <w:rFonts w:ascii="Times New Roman" w:hAnsi="Times New Roman"/>
          <w:b/>
          <w:sz w:val="24"/>
          <w:szCs w:val="24"/>
        </w:rPr>
        <w:t>с конкретными видами микроорганизмов</w:t>
      </w:r>
      <w:r w:rsidRPr="00D33F87">
        <w:rPr>
          <w:rFonts w:ascii="Times New Roman" w:hAnsi="Times New Roman"/>
          <w:sz w:val="24"/>
          <w:szCs w:val="24"/>
        </w:rPr>
        <w:t>.</w:t>
      </w:r>
    </w:p>
    <w:p w:rsidR="00B4686B" w:rsidRPr="00D33F87" w:rsidRDefault="00B4686B" w:rsidP="00D33F87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33F87">
        <w:rPr>
          <w:rFonts w:ascii="Times New Roman" w:hAnsi="Times New Roman"/>
          <w:sz w:val="24"/>
          <w:szCs w:val="24"/>
        </w:rPr>
        <w:t xml:space="preserve">          Кроме того, для каждого такого структурного подразделения (отдела, лаборатории) разрабатывается документ (положение или инструкция), который согласовывается комиссией по контролю соблюдения требований биологической безопасности в организации и утверждается руководителем организации.</w:t>
      </w:r>
    </w:p>
    <w:p w:rsidR="00B4686B" w:rsidRPr="00DC3448" w:rsidRDefault="00B4686B" w:rsidP="006905C0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C3448">
        <w:rPr>
          <w:rFonts w:ascii="Times New Roman" w:hAnsi="Times New Roman"/>
          <w:b/>
          <w:sz w:val="24"/>
          <w:szCs w:val="24"/>
        </w:rPr>
        <w:t>Виды работ, на которых оценивается БФ: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-  диагностические (исследования объектов, проводимые с целью обнаружения, выделения и идентификации возбудителя, его антигена или антител к нему);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  исследования по выявлению (обнаружению) нуклеиновых кислот (ДНК, РНК) возбудителей;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-   экспериментальные (все виды работ с использованием микроорганизмов и продуктов их микробиологического синтеза, прионов, токсинов и ядов биологического происхождения);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производственные (работы по производству вакцин, сывороток, иммуноглобулинов и другие с использованием микроорганизмов и продуктов их микробиологического синтеза);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lastRenderedPageBreak/>
        <w:t xml:space="preserve">        -   зоолого-энтомологические, включая сбор полевого материала </w:t>
      </w:r>
      <w:r>
        <w:rPr>
          <w:rFonts w:ascii="Times New Roman" w:hAnsi="Times New Roman"/>
          <w:sz w:val="24"/>
          <w:szCs w:val="24"/>
        </w:rPr>
        <w:t xml:space="preserve">(животных и насекомых) </w:t>
      </w:r>
      <w:r w:rsidRPr="005403FA">
        <w:rPr>
          <w:rFonts w:ascii="Times New Roman" w:hAnsi="Times New Roman"/>
          <w:sz w:val="24"/>
          <w:szCs w:val="24"/>
        </w:rPr>
        <w:t>на эндемичных по природно-очаговым инфекциям территориях, и его транспортирование;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  содержание </w:t>
      </w:r>
      <w:r>
        <w:rPr>
          <w:rFonts w:ascii="Times New Roman" w:hAnsi="Times New Roman"/>
          <w:sz w:val="24"/>
          <w:szCs w:val="24"/>
        </w:rPr>
        <w:t xml:space="preserve">зараженных </w:t>
      </w:r>
      <w:r w:rsidRPr="005403FA">
        <w:rPr>
          <w:rFonts w:ascii="Times New Roman" w:hAnsi="Times New Roman"/>
          <w:sz w:val="24"/>
          <w:szCs w:val="24"/>
        </w:rPr>
        <w:t>диких позвоночных животных и членистоногих;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  эвакуация больных особо опасными инфекционными болезнями и работа в инфекционных очагах этих заболеваний;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в больницах (госпиталях), изоляторах и обсерваторах по оказанию специализированной медицинской помощи;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 патологоанатомические по вскрытию трупов больных людей и павших животных;</w:t>
      </w:r>
    </w:p>
    <w:p w:rsidR="00B4686B" w:rsidRPr="005403FA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 в лабораториях специализированных противоэпидемических бригад Роспотребнадзора;</w:t>
      </w:r>
    </w:p>
    <w:p w:rsidR="00B4686B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403FA">
        <w:rPr>
          <w:rFonts w:ascii="Times New Roman" w:hAnsi="Times New Roman"/>
          <w:sz w:val="24"/>
          <w:szCs w:val="24"/>
        </w:rPr>
        <w:t xml:space="preserve">        -  работа по производству медицинских иммунобиологических препаратов с использованием ПБА</w:t>
      </w:r>
      <w:r w:rsidRPr="00D33F87">
        <w:rPr>
          <w:rFonts w:ascii="Times New Roman" w:hAnsi="Times New Roman"/>
          <w:sz w:val="24"/>
          <w:szCs w:val="24"/>
        </w:rPr>
        <w:t>I - II групп</w:t>
      </w:r>
      <w:r>
        <w:rPr>
          <w:rFonts w:ascii="Times New Roman" w:hAnsi="Times New Roman"/>
          <w:sz w:val="24"/>
          <w:szCs w:val="24"/>
        </w:rPr>
        <w:t>;</w:t>
      </w:r>
    </w:p>
    <w:p w:rsidR="00B4686B" w:rsidRPr="00DC3448" w:rsidRDefault="00B4686B" w:rsidP="00F56E9E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 </w:t>
      </w:r>
      <w:r w:rsidRPr="00DC3448">
        <w:rPr>
          <w:rFonts w:ascii="Times New Roman" w:hAnsi="Times New Roman"/>
          <w:color w:val="000000"/>
          <w:sz w:val="24"/>
          <w:szCs w:val="24"/>
        </w:rPr>
        <w:t xml:space="preserve">отлов, транспортирование, вывоз и содержание диких позвоночных животных и членистоногих на энзоотичных территориях </w:t>
      </w:r>
      <w:r>
        <w:rPr>
          <w:rFonts w:ascii="Times New Roman" w:hAnsi="Times New Roman"/>
          <w:color w:val="000000"/>
          <w:sz w:val="24"/>
          <w:szCs w:val="24"/>
        </w:rPr>
        <w:t xml:space="preserve">(в природных очагах) </w:t>
      </w:r>
      <w:r w:rsidRPr="00DC3448">
        <w:rPr>
          <w:rFonts w:ascii="Times New Roman" w:hAnsi="Times New Roman"/>
          <w:color w:val="000000"/>
          <w:sz w:val="24"/>
          <w:szCs w:val="24"/>
        </w:rPr>
        <w:t>по чуме, геморрагическим лихорадкам и другим особо опасным природно-очаговым инфекциям.</w:t>
      </w:r>
    </w:p>
    <w:p w:rsidR="00B4686B" w:rsidRDefault="00B4686B" w:rsidP="00F56E9E">
      <w:pPr>
        <w:jc w:val="both"/>
      </w:pPr>
    </w:p>
    <w:p w:rsidR="00B4686B" w:rsidRPr="004B7DC7" w:rsidRDefault="00B4686B" w:rsidP="005403FA">
      <w:pPr>
        <w:spacing w:after="0"/>
        <w:jc w:val="center"/>
      </w:pPr>
      <w:r w:rsidRPr="004B7DC7">
        <w:rPr>
          <w:rFonts w:ascii="Times New Roman" w:hAnsi="Times New Roman"/>
          <w:b/>
          <w:sz w:val="24"/>
          <w:szCs w:val="24"/>
        </w:rPr>
        <w:t>Оценка биологического фактора</w:t>
      </w:r>
    </w:p>
    <w:p w:rsidR="00B4686B" w:rsidRPr="00F71AB0" w:rsidRDefault="00B4686B" w:rsidP="005403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905C0">
        <w:rPr>
          <w:rFonts w:ascii="Times New Roman" w:hAnsi="Times New Roman"/>
          <w:b/>
          <w:sz w:val="24"/>
          <w:szCs w:val="24"/>
        </w:rPr>
        <w:t xml:space="preserve">при работе с </w:t>
      </w:r>
      <w:r w:rsidRPr="00F71AB0">
        <w:rPr>
          <w:rFonts w:ascii="Times New Roman" w:hAnsi="Times New Roman"/>
          <w:b/>
          <w:sz w:val="24"/>
          <w:szCs w:val="24"/>
        </w:rPr>
        <w:t>микроорганизмами III - IV групп патогенности</w:t>
      </w:r>
    </w:p>
    <w:p w:rsidR="00B4686B" w:rsidRPr="00F71AB0" w:rsidRDefault="00B4686B" w:rsidP="005403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71AB0">
        <w:rPr>
          <w:rFonts w:ascii="Times New Roman" w:hAnsi="Times New Roman"/>
          <w:b/>
          <w:sz w:val="24"/>
          <w:szCs w:val="24"/>
        </w:rPr>
        <w:t xml:space="preserve">в соответствии с </w:t>
      </w:r>
      <w:hyperlink r:id="rId17" w:tgtFrame="_blank" w:history="1">
        <w:r w:rsidRPr="00F71AB0">
          <w:rPr>
            <w:rFonts w:ascii="Times New Roman" w:hAnsi="Times New Roman"/>
            <w:b/>
            <w:sz w:val="24"/>
            <w:szCs w:val="24"/>
          </w:rPr>
          <w:t>СП 1.3.2322-08</w:t>
        </w:r>
      </w:hyperlink>
      <w:r w:rsidRPr="00F71AB0">
        <w:rPr>
          <w:rFonts w:ascii="Times New Roman" w:hAnsi="Times New Roman"/>
          <w:b/>
          <w:sz w:val="24"/>
          <w:szCs w:val="24"/>
        </w:rPr>
        <w:t xml:space="preserve"> .</w:t>
      </w:r>
    </w:p>
    <w:p w:rsidR="00B4686B" w:rsidRDefault="00B4686B" w:rsidP="005403FA">
      <w:pPr>
        <w:spacing w:after="0"/>
        <w:jc w:val="both"/>
      </w:pPr>
    </w:p>
    <w:p w:rsidR="00B4686B" w:rsidRPr="00643517" w:rsidRDefault="00B4686B" w:rsidP="00643517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517">
        <w:rPr>
          <w:rFonts w:ascii="Times New Roman" w:hAnsi="Times New Roman"/>
          <w:b/>
          <w:sz w:val="24"/>
          <w:szCs w:val="24"/>
        </w:rPr>
        <w:t>Каждое структурное подразделение</w:t>
      </w:r>
      <w:r w:rsidRPr="0064351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проводящее работу с ПБА </w:t>
      </w:r>
      <w:r w:rsidRPr="00643517">
        <w:rPr>
          <w:rFonts w:ascii="Times New Roman" w:hAnsi="Times New Roman"/>
          <w:sz w:val="24"/>
          <w:szCs w:val="24"/>
        </w:rPr>
        <w:t xml:space="preserve">III - IV групп, </w:t>
      </w:r>
      <w:r w:rsidRPr="00643517">
        <w:rPr>
          <w:rFonts w:ascii="Times New Roman" w:hAnsi="Times New Roman"/>
          <w:b/>
          <w:sz w:val="24"/>
          <w:szCs w:val="24"/>
        </w:rPr>
        <w:t>должно иметь санитарно- эпидемиологическое заключение</w:t>
      </w:r>
      <w:r w:rsidRPr="00643517">
        <w:rPr>
          <w:rFonts w:ascii="Times New Roman" w:hAnsi="Times New Roman"/>
          <w:sz w:val="24"/>
          <w:szCs w:val="24"/>
        </w:rPr>
        <w:t xml:space="preserve"> о возможности проведения определенного вида работ </w:t>
      </w:r>
      <w:r>
        <w:rPr>
          <w:rFonts w:ascii="Times New Roman" w:hAnsi="Times New Roman"/>
          <w:b/>
          <w:sz w:val="24"/>
          <w:szCs w:val="24"/>
        </w:rPr>
        <w:t>с указанием группы патогенности ПБА</w:t>
      </w:r>
      <w:r w:rsidRPr="00643517">
        <w:rPr>
          <w:rFonts w:ascii="Times New Roman" w:hAnsi="Times New Roman"/>
          <w:sz w:val="24"/>
          <w:szCs w:val="24"/>
        </w:rPr>
        <w:t>.</w:t>
      </w:r>
    </w:p>
    <w:p w:rsidR="00B4686B" w:rsidRDefault="00B4686B" w:rsidP="002456F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D33F87">
        <w:rPr>
          <w:rFonts w:ascii="Times New Roman" w:hAnsi="Times New Roman"/>
          <w:sz w:val="24"/>
          <w:szCs w:val="24"/>
        </w:rPr>
        <w:t xml:space="preserve">          Кроме того, для каждого такого структурного подразделения (отдела, </w:t>
      </w:r>
      <w:r>
        <w:rPr>
          <w:rFonts w:ascii="Times New Roman" w:hAnsi="Times New Roman"/>
          <w:sz w:val="24"/>
          <w:szCs w:val="24"/>
        </w:rPr>
        <w:t xml:space="preserve">цеха, </w:t>
      </w:r>
      <w:r w:rsidRPr="00D33F87">
        <w:rPr>
          <w:rFonts w:ascii="Times New Roman" w:hAnsi="Times New Roman"/>
          <w:sz w:val="24"/>
          <w:szCs w:val="24"/>
        </w:rPr>
        <w:t>лаборатории) разрабатывается документ (положение или инструкция), который согласовывается комиссией по контролю соблюдения требований биологической безопасности в организации и утверждается руководителем организации.</w:t>
      </w:r>
    </w:p>
    <w:p w:rsidR="00B4686B" w:rsidRDefault="00B4686B" w:rsidP="00DC3448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DC3448">
        <w:rPr>
          <w:rFonts w:ascii="Times New Roman" w:hAnsi="Times New Roman"/>
          <w:b/>
          <w:sz w:val="24"/>
          <w:szCs w:val="24"/>
        </w:rPr>
        <w:t>Виды работ, на которых оценивается БФ:</w:t>
      </w:r>
    </w:p>
    <w:p w:rsidR="00B4686B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   диагностические с целью обнаружения и выделения возбудителя, эксперимен-тальные и производственные работы;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  бактериологические, вирусологические, иммунологические, паразитологическиеисследования человека, животных, членистогогих;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   ПЦР-диагностика;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  диагностические исследования на холеру и ботулинический токсин, выполняемые с целью профилактики этих инфекций (не у больных);</w:t>
      </w:r>
      <w:bookmarkStart w:id="0" w:name="_GoBack"/>
      <w:bookmarkEnd w:id="0"/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   иммунологические исследования по обнаружению в крови людей антигенов микроорганизмов II группы патогенности (без накопления возбудителя) и/или антител к ним;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   экспериментальные и производственные работы с вакцинными штаммами возбудителей I-II групп патогенности, официально отнесенными к III группе;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   исследования по контролю объектов окружающей среды и качества продукции на наличие санитарно-показательных микроорганизмов;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  работы с лабораторными животными (заражение, вскрытие);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lastRenderedPageBreak/>
        <w:t>- зооэнтомологические работы</w:t>
      </w:r>
      <w:r>
        <w:rPr>
          <w:rFonts w:ascii="Times New Roman" w:hAnsi="Times New Roman"/>
          <w:color w:val="000000"/>
          <w:sz w:val="24"/>
          <w:szCs w:val="24"/>
        </w:rPr>
        <w:t xml:space="preserve"> (с зараженными или подозрительными на заражение  животными и насекомыми)</w:t>
      </w:r>
      <w:r w:rsidRPr="00DC3448">
        <w:rPr>
          <w:rFonts w:ascii="Times New Roman" w:hAnsi="Times New Roman"/>
          <w:color w:val="000000"/>
          <w:sz w:val="24"/>
          <w:szCs w:val="24"/>
        </w:rPr>
        <w:t>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  работы с лабораторными животными (заражение, вскрытие);  содержание инфицированных лабораторных животных;</w:t>
      </w:r>
    </w:p>
    <w:p w:rsidR="00B4686B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DC3448">
        <w:rPr>
          <w:rFonts w:ascii="Times New Roman" w:hAnsi="Times New Roman"/>
          <w:color w:val="000000"/>
          <w:sz w:val="24"/>
          <w:szCs w:val="24"/>
        </w:rPr>
        <w:t>- отлов и содержание позвоночных животных</w:t>
      </w:r>
      <w:r>
        <w:rPr>
          <w:rFonts w:ascii="Times New Roman" w:hAnsi="Times New Roman"/>
          <w:color w:val="000000"/>
          <w:sz w:val="24"/>
          <w:szCs w:val="24"/>
        </w:rPr>
        <w:t xml:space="preserve"> и кровососущих членистоногих на </w:t>
      </w:r>
      <w:r w:rsidRPr="00DC3448">
        <w:rPr>
          <w:rFonts w:ascii="Times New Roman" w:hAnsi="Times New Roman"/>
          <w:color w:val="000000"/>
          <w:sz w:val="24"/>
          <w:szCs w:val="24"/>
        </w:rPr>
        <w:t>энзоотичной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448">
        <w:rPr>
          <w:rFonts w:ascii="Times New Roman" w:hAnsi="Times New Roman"/>
          <w:color w:val="000000"/>
          <w:sz w:val="24"/>
          <w:szCs w:val="24"/>
        </w:rPr>
        <w:t>по чуме и другим особо опасным природно-очаговым инфекциям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B4686B" w:rsidRPr="00DC3448" w:rsidRDefault="00B4686B" w:rsidP="00DC3448">
      <w:pPr>
        <w:pStyle w:val="a3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5403FA">
        <w:rPr>
          <w:rFonts w:ascii="Times New Roman" w:hAnsi="Times New Roman"/>
          <w:sz w:val="24"/>
          <w:szCs w:val="24"/>
        </w:rPr>
        <w:t>патологоанатомические по вскрытию трупов больных людей и павших животных</w:t>
      </w:r>
      <w:r>
        <w:rPr>
          <w:rFonts w:ascii="Times New Roman" w:hAnsi="Times New Roman"/>
          <w:sz w:val="24"/>
          <w:szCs w:val="24"/>
        </w:rPr>
        <w:t>.</w:t>
      </w:r>
    </w:p>
    <w:p w:rsidR="00B4686B" w:rsidRPr="00DC3448" w:rsidRDefault="00B4686B" w:rsidP="00034B7F">
      <w:pPr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B4686B" w:rsidRPr="00DC3448" w:rsidSect="003E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B7072"/>
    <w:multiLevelType w:val="hybridMultilevel"/>
    <w:tmpl w:val="7026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A1235A"/>
    <w:multiLevelType w:val="hybridMultilevel"/>
    <w:tmpl w:val="ABCC5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8059F3"/>
    <w:multiLevelType w:val="hybridMultilevel"/>
    <w:tmpl w:val="84AE8F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8276A1"/>
    <w:multiLevelType w:val="hybridMultilevel"/>
    <w:tmpl w:val="001A30BE"/>
    <w:lvl w:ilvl="0" w:tplc="9350E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264E9C"/>
    <w:multiLevelType w:val="multilevel"/>
    <w:tmpl w:val="8BD84F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061F8"/>
    <w:rsid w:val="00034B7F"/>
    <w:rsid w:val="00102EE5"/>
    <w:rsid w:val="00113D68"/>
    <w:rsid w:val="002456FB"/>
    <w:rsid w:val="002A6FE2"/>
    <w:rsid w:val="003061F8"/>
    <w:rsid w:val="003E54B9"/>
    <w:rsid w:val="004B7DC7"/>
    <w:rsid w:val="004D202D"/>
    <w:rsid w:val="0050718D"/>
    <w:rsid w:val="005403FA"/>
    <w:rsid w:val="00565CAF"/>
    <w:rsid w:val="00643517"/>
    <w:rsid w:val="006905C0"/>
    <w:rsid w:val="0091670D"/>
    <w:rsid w:val="00976D4B"/>
    <w:rsid w:val="0099682D"/>
    <w:rsid w:val="009E2C70"/>
    <w:rsid w:val="00A13BF4"/>
    <w:rsid w:val="00A32423"/>
    <w:rsid w:val="00A431A0"/>
    <w:rsid w:val="00A93103"/>
    <w:rsid w:val="00B4686B"/>
    <w:rsid w:val="00CF113D"/>
    <w:rsid w:val="00D33F87"/>
    <w:rsid w:val="00D92039"/>
    <w:rsid w:val="00DA6081"/>
    <w:rsid w:val="00DC3448"/>
    <w:rsid w:val="00DD2611"/>
    <w:rsid w:val="00E973B3"/>
    <w:rsid w:val="00EC4F61"/>
    <w:rsid w:val="00F56E9E"/>
    <w:rsid w:val="00F706C2"/>
    <w:rsid w:val="00F71A74"/>
    <w:rsid w:val="00F71AB0"/>
    <w:rsid w:val="00FA2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1A0"/>
    <w:pPr>
      <w:ind w:left="720"/>
      <w:contextualSpacing/>
    </w:pPr>
  </w:style>
  <w:style w:type="paragraph" w:styleId="a4">
    <w:name w:val="Normal (Web)"/>
    <w:basedOn w:val="a"/>
    <w:uiPriority w:val="99"/>
    <w:rsid w:val="00FA2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FA29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4F61"/>
    <w:rPr>
      <w:rFonts w:cs="Times New Roman"/>
    </w:rPr>
  </w:style>
  <w:style w:type="paragraph" w:customStyle="1" w:styleId="formattext">
    <w:name w:val="formattext"/>
    <w:basedOn w:val="a"/>
    <w:uiPriority w:val="99"/>
    <w:rsid w:val="00F71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B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31A0"/>
    <w:pPr>
      <w:ind w:left="720"/>
      <w:contextualSpacing/>
    </w:pPr>
  </w:style>
  <w:style w:type="paragraph" w:styleId="a4">
    <w:name w:val="Normal (Web)"/>
    <w:basedOn w:val="a"/>
    <w:uiPriority w:val="99"/>
    <w:rsid w:val="00FA29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FA29A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4F61"/>
    <w:rPr>
      <w:rFonts w:cs="Times New Roman"/>
    </w:rPr>
  </w:style>
  <w:style w:type="paragraph" w:customStyle="1" w:styleId="formattext">
    <w:name w:val="formattext"/>
    <w:basedOn w:val="a"/>
    <w:uiPriority w:val="99"/>
    <w:rsid w:val="00F71A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1%D0%BF%D0%B0" TargetMode="External"/><Relationship Id="rId13" Type="http://schemas.openxmlformats.org/officeDocument/2006/relationships/hyperlink" Target="https://ru.wikipedia.org/wiki/%D0%96%D0%B5%D0%BB%D1%82%D0%B0%D1%8F_%D0%BB%D0%B8%D1%85%D0%BE%D1%80%D0%B0%D0%B4%D0%BA%D0%B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ganorm.ru/Data2/1/4293833/4293833418.htm" TargetMode="External"/><Relationship Id="rId12" Type="http://schemas.openxmlformats.org/officeDocument/2006/relationships/hyperlink" Target="https://ru.wikipedia.org/wiki/%D0%A7%D1%83%D0%BC%D0%B0" TargetMode="External"/><Relationship Id="rId17" Type="http://schemas.openxmlformats.org/officeDocument/2006/relationships/hyperlink" Target="http://meganorm.ru/Data2/1/4293833/4293833418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1%83%D0%BB%D1%8F%D1%80%D0%B5%D0%BC%D0%B8%D1%8F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/index.php?title=%D0%A3%D1%81%D0%BB%D0%BE%D0%B2%D0%BD%D0%BE-%D0%BF%D0%B0%D1%82%D0%BE%D0%B3%D0%B5%D0%BD%D0%BD%D1%8B_%D0%BE%D1%80%D0%B3%D0%B0%D0%BD%D0%B8%D0%B7%D0%BC&amp;action=edit&amp;redlink=1" TargetMode="External"/><Relationship Id="rId11" Type="http://schemas.openxmlformats.org/officeDocument/2006/relationships/hyperlink" Target="https://ru.wikipedia.org/wiki/%D0%A5%D0%BE%D0%BB%D0%B5%D1%80%D0%B0" TargetMode="External"/><Relationship Id="rId5" Type="http://schemas.openxmlformats.org/officeDocument/2006/relationships/hyperlink" Target="http://meganorm.ru/Data2/1/4293833/4293833418.htm" TargetMode="External"/><Relationship Id="rId15" Type="http://schemas.openxmlformats.org/officeDocument/2006/relationships/hyperlink" Target="https://ru.wikipedia.org/wiki/%D0%A1%D0%B8%D0%B1%D0%B8%D1%80%D1%81%D0%BA%D0%B0%D1%8F_%D1%8F%D0%B7%D0%B2%D0%B0" TargetMode="External"/><Relationship Id="rId10" Type="http://schemas.openxmlformats.org/officeDocument/2006/relationships/hyperlink" Target="https://ru.wikipedia.org/wiki/%D0%93%D1%80%D0%B8%D0%BF%D0%B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F%D0%BE%D0%BB%D0%B8%D0%BE%D0%BC%D0%B8%D0%B5%D0%BB%D0%B8%D1%82" TargetMode="External"/><Relationship Id="rId14" Type="http://schemas.openxmlformats.org/officeDocument/2006/relationships/hyperlink" Target="https://ru.wikipedia.org/wiki/%D0%93%D0%B5%D0%BC%D0%BE%D1%80%D1%80%D0%B0%D0%B3%D0%B8%D1%87%D0%B5%D1%81%D0%BA%D0%B0%D1%8F_%D0%BB%D0%B8%D1%85%D0%BE%D1%80%D0%B0%D0%B4%D0%BA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9389</Characters>
  <Application>Microsoft Office Word</Application>
  <DocSecurity>0</DocSecurity>
  <Lines>78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Валерьевна Митюшкина</dc:creator>
  <cp:lastModifiedBy>Comp5</cp:lastModifiedBy>
  <cp:revision>3</cp:revision>
  <dcterms:created xsi:type="dcterms:W3CDTF">2018-03-16T10:07:00Z</dcterms:created>
  <dcterms:modified xsi:type="dcterms:W3CDTF">2018-07-19T08:39:00Z</dcterms:modified>
</cp:coreProperties>
</file>