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43DA">
      <w:pPr>
        <w:pStyle w:val="2"/>
        <w:jc w:val="center"/>
        <w:divId w:val="236013913"/>
        <w:rPr>
          <w:rFonts w:eastAsia="Times New Roman"/>
        </w:rPr>
      </w:pPr>
      <w:r>
        <w:rPr>
          <w:rFonts w:eastAsia="Times New Roman"/>
        </w:rPr>
        <w:t>Оформление перехода  сотрудника с совместительства на основную работу в рамках одной организации. Совместитель становится основным сотрудником</w:t>
      </w:r>
    </w:p>
    <w:p w:rsidR="00000000" w:rsidRDefault="00A043DA">
      <w:pPr>
        <w:pStyle w:val="a5"/>
        <w:jc w:val="both"/>
        <w:divId w:val="149906950"/>
      </w:pPr>
      <w:r>
        <w:tab/>
        <w:t xml:space="preserve">Переход сотрудника с совместительства на основную работу в рамках одной организации </w:t>
      </w:r>
      <w:r>
        <w:t>можно оформить двумя способами.</w:t>
      </w:r>
    </w:p>
    <w:p w:rsidR="00000000" w:rsidRDefault="00A043DA">
      <w:pPr>
        <w:pStyle w:val="a5"/>
        <w:jc w:val="both"/>
        <w:divId w:val="149906950"/>
      </w:pPr>
      <w:r>
        <w:rPr>
          <w:b/>
          <w:bCs/>
        </w:rPr>
        <w:tab/>
        <w:t xml:space="preserve">Первый способ. </w:t>
      </w:r>
      <w:r>
        <w:t>Оформите переход через увольнение и прием на новую работу. Для этого сначала оформите увольнение с работы по совместительству, а затем – прием этого сотрудника на основное место работы. В этом случае совмести</w:t>
      </w:r>
      <w:r>
        <w:t>тель должен уволиться и с прежнего основного места работы. Правомерность такого порядка объясняется следующим</w:t>
      </w:r>
      <w:r>
        <w:t>.</w:t>
      </w:r>
    </w:p>
    <w:p w:rsidR="00000000" w:rsidRDefault="00A043DA">
      <w:pPr>
        <w:pStyle w:val="a5"/>
        <w:jc w:val="both"/>
        <w:divId w:val="149906950"/>
      </w:pPr>
      <w:r>
        <w:tab/>
      </w:r>
      <w:hyperlink r:id="rId4" w:anchor="/document/99/901807664/ZAP207A3CH/" w:tooltip="Статья 282. Общие положения о работе по совместительству" w:history="1">
        <w:r>
          <w:rPr>
            <w:rStyle w:val="a3"/>
          </w:rPr>
          <w:t>С</w:t>
        </w:r>
        <w:r>
          <w:rPr>
            <w:rStyle w:val="a3"/>
          </w:rPr>
          <w:t>татья 282</w:t>
        </w:r>
      </w:hyperlink>
      <w:r>
        <w:t xml:space="preserve"> Трудового кодекса РФ называет работу по совместительству «другой регулярно оплачиваемой работой на условиях трудового договора». Поскольку работа другая и трудовой договор тоже другой, то прием на основную работу сотрудника возможен путем расторж</w:t>
      </w:r>
      <w:r>
        <w:t>ения его прежнего трудового договора и заключения нового</w:t>
      </w:r>
      <w:r>
        <w:t>.</w:t>
      </w:r>
    </w:p>
    <w:p w:rsidR="00000000" w:rsidRDefault="00A043DA">
      <w:pPr>
        <w:pStyle w:val="a5"/>
        <w:jc w:val="both"/>
        <w:divId w:val="149906950"/>
      </w:pPr>
      <w:r>
        <w:tab/>
        <w:t>Переход с совместительства на основное место работы возможен только по обоюдному согласию сотрудника и работодателя. А потому в рассматриваемой ситуации оптимальным основанием для увольнения с рабо</w:t>
      </w:r>
      <w:r>
        <w:t>ты по совместительству будет</w:t>
      </w:r>
      <w:r>
        <w:t xml:space="preserve"> </w:t>
      </w:r>
      <w:hyperlink r:id="rId5" w:anchor="/document/99/901807664/XA00MFE2O5/" w:tooltip="1) соглашение сторон (статья 78 настоящего Кодекса);" w:history="1">
        <w:r>
          <w:rPr>
            <w:rStyle w:val="a3"/>
          </w:rPr>
          <w:t>пункт 1</w:t>
        </w:r>
      </w:hyperlink>
      <w:r>
        <w:t xml:space="preserve"> части 1 статьи 77 Трудового кодекса РФ, который предусматривает</w:t>
      </w:r>
      <w:r>
        <w:t xml:space="preserve"> </w:t>
      </w:r>
      <w:hyperlink r:id="rId6" w:anchor="/document/130/50734/" w:history="1">
        <w:r>
          <w:rPr>
            <w:rStyle w:val="a3"/>
          </w:rPr>
          <w:t>прекращение трудового договора по соглашению сторон</w:t>
        </w:r>
      </w:hyperlink>
      <w:r>
        <w:t>. В таком соглашении можно закрепить условие о том, что после увольнения сотрудника с работы по совместительству его в обязательном порядке примут в орган</w:t>
      </w:r>
      <w:r>
        <w:t>изацию на основную работу</w:t>
      </w:r>
      <w:r>
        <w:t>.</w:t>
      </w:r>
    </w:p>
    <w:p w:rsidR="00000000" w:rsidRDefault="00A043DA">
      <w:pPr>
        <w:pStyle w:val="a5"/>
        <w:jc w:val="both"/>
        <w:divId w:val="149906950"/>
      </w:pPr>
      <w:r>
        <w:tab/>
        <w:t>Кроме того, в качестве основания для увольнения может быть использован</w:t>
      </w:r>
      <w:r>
        <w:t xml:space="preserve"> </w:t>
      </w:r>
      <w:hyperlink r:id="rId7" w:anchor="/document/99/901807664/ZAP1UNE3BF/" w:tooltip="3) расторжение трудового договора по инициативе работника (статья 80 настоящего Кодекса);" w:history="1">
        <w:r>
          <w:rPr>
            <w:rStyle w:val="a3"/>
          </w:rPr>
          <w:t>пункт 3</w:t>
        </w:r>
      </w:hyperlink>
      <w:r>
        <w:t xml:space="preserve"> части 1 статьи 77 Трудового кодекса РФ:</w:t>
      </w:r>
      <w:r>
        <w:t xml:space="preserve"> </w:t>
      </w:r>
      <w:hyperlink r:id="rId8" w:anchor="/document/130/70011/" w:history="1">
        <w:r>
          <w:rPr>
            <w:rStyle w:val="a3"/>
          </w:rPr>
          <w:t>расторжение трудового договора по инициативе сотрудника</w:t>
        </w:r>
      </w:hyperlink>
      <w:r>
        <w:t>.</w:t>
      </w:r>
    </w:p>
    <w:p w:rsidR="00000000" w:rsidRDefault="00A043DA">
      <w:pPr>
        <w:pStyle w:val="a5"/>
        <w:jc w:val="both"/>
        <w:divId w:val="149906950"/>
      </w:pPr>
      <w:r>
        <w:tab/>
        <w:t>При таком способе оформления перехода сотрудника с совместительс</w:t>
      </w:r>
      <w:r>
        <w:t>тва на основную работу прерывается</w:t>
      </w:r>
      <w:r>
        <w:t xml:space="preserve"> </w:t>
      </w:r>
      <w:hyperlink r:id="rId9" w:anchor="/document/161/73269/" w:tooltip="Как определить рабочий год и рассчитать стаж, дающий сотруднику право на ежегодные основные отпуска" w:history="1">
        <w:r>
          <w:rPr>
            <w:rStyle w:val="a3"/>
          </w:rPr>
          <w:t>рабочий период для предоставления ежегодного отпу</w:t>
        </w:r>
        <w:r>
          <w:rPr>
            <w:rStyle w:val="a3"/>
          </w:rPr>
          <w:t>ска</w:t>
        </w:r>
      </w:hyperlink>
      <w:r>
        <w:t>. При этом сотрудник получает</w:t>
      </w:r>
      <w:r>
        <w:t xml:space="preserve"> </w:t>
      </w:r>
      <w:hyperlink r:id="rId10" w:anchor="/document/130/51680/" w:tooltip="Как выплатить компенсацию за неиспользованный отпуск при увольнении" w:history="1">
        <w:r>
          <w:rPr>
            <w:rStyle w:val="a3"/>
          </w:rPr>
          <w:t>компенсацию за неиспользованный отпуск</w:t>
        </w:r>
      </w:hyperlink>
      <w:r>
        <w:t>. Данный способ переоформления трудовых отнош</w:t>
      </w:r>
      <w:r>
        <w:t xml:space="preserve">ений дает возможность </w:t>
      </w:r>
      <w:hyperlink r:id="rId11" w:anchor="/document/131/122/mar19/" w:history="1">
        <w:r>
          <w:rPr>
            <w:rStyle w:val="a3"/>
          </w:rPr>
          <w:t>включить в новый трудовой договор испытательный срок</w:t>
        </w:r>
      </w:hyperlink>
      <w:r>
        <w:t>, если это необходимо</w:t>
      </w:r>
      <w:r>
        <w:t>.</w:t>
      </w:r>
    </w:p>
    <w:p w:rsidR="00000000" w:rsidRDefault="00A043DA">
      <w:pPr>
        <w:pStyle w:val="a5"/>
        <w:jc w:val="both"/>
        <w:divId w:val="149906950"/>
      </w:pPr>
      <w:r>
        <w:rPr>
          <w:b/>
          <w:bCs/>
        </w:rPr>
        <w:tab/>
        <w:t>Второй способ.</w:t>
      </w:r>
      <w:r>
        <w:t xml:space="preserve"> Другим вариантом перехода сотрудника с совместительства на основную рабо</w:t>
      </w:r>
      <w:r>
        <w:t>ту является заключение</w:t>
      </w:r>
      <w:r>
        <w:t xml:space="preserve"> </w:t>
      </w:r>
      <w:hyperlink r:id="rId12" w:anchor="/document/118/12188/" w:history="1">
        <w:r>
          <w:rPr>
            <w:rStyle w:val="a3"/>
          </w:rPr>
          <w:t>дополнительного соглашения</w:t>
        </w:r>
      </w:hyperlink>
      <w:r>
        <w:t xml:space="preserve"> к трудовому договору об изменении условий договора </w:t>
      </w:r>
      <w:r>
        <w:t>(</w:t>
      </w:r>
      <w:hyperlink r:id="rId13" w:anchor="/document/99/901807664/XA00M9S2NC/" w:tooltip="Статья 72. Изменение определенных сторонами условий трудового договора" w:history="1">
        <w:r>
          <w:rPr>
            <w:rStyle w:val="a3"/>
          </w:rPr>
          <w:t>ст. 72 ТК РФ</w:t>
        </w:r>
      </w:hyperlink>
      <w:r>
        <w:t>). В нем укажите, что работа становится для сотрудника основной, измените условия об оплате и рабочем времени сотрудника, который становится основным. Далее издайте приказ в</w:t>
      </w:r>
      <w:r>
        <w:t xml:space="preserve"> </w:t>
      </w:r>
      <w:hyperlink r:id="rId14" w:anchor="/document/118/12189/" w:history="1">
        <w:r>
          <w:rPr>
            <w:rStyle w:val="a3"/>
          </w:rPr>
          <w:t>произвольной форме</w:t>
        </w:r>
      </w:hyperlink>
      <w:r>
        <w:t xml:space="preserve"> и также отразите в нем эти сведения. Такой вывод следует из статей</w:t>
      </w:r>
      <w:r>
        <w:t xml:space="preserve"> </w:t>
      </w:r>
      <w:hyperlink r:id="rId15" w:anchor="/document/99/901807664/XA00M9S2NC/" w:tooltip="Статья 72. Изменение определенных сторонами условий трудового договора" w:history="1">
        <w:r>
          <w:rPr>
            <w:rStyle w:val="a3"/>
          </w:rPr>
          <w:t>72</w:t>
        </w:r>
      </w:hyperlink>
      <w:r>
        <w:t>,</w:t>
      </w:r>
      <w:r>
        <w:t xml:space="preserve"> </w:t>
      </w:r>
      <w:hyperlink r:id="rId16" w:anchor="/document/99/901807664/XA00M2Q2M9/" w:tooltip="Статья 282. Общие положения о работе по совместительству" w:history="1">
        <w:r>
          <w:rPr>
            <w:rStyle w:val="a3"/>
          </w:rPr>
          <w:t>282</w:t>
        </w:r>
      </w:hyperlink>
      <w:r>
        <w:t>,</w:t>
      </w:r>
      <w:r>
        <w:t xml:space="preserve"> </w:t>
      </w:r>
      <w:hyperlink r:id="rId17" w:anchor="/document/99/901807664/XA00M3U2MF/" w:tooltip="Статья 284. Продолжительность рабочего времени при работе по совместительству" w:history="1">
        <w:r>
          <w:rPr>
            <w:rStyle w:val="a3"/>
          </w:rPr>
          <w:t>284</w:t>
        </w:r>
      </w:hyperlink>
      <w:r>
        <w:t>,</w:t>
      </w:r>
      <w:r>
        <w:t xml:space="preserve"> </w:t>
      </w:r>
      <w:hyperlink r:id="rId18" w:anchor="/document/99/901807664/ZA01T3E3B9/" w:tooltip="Статья 285. Оплата труда лиц, работающих по совместительству" w:history="1">
        <w:r>
          <w:rPr>
            <w:rStyle w:val="a3"/>
          </w:rPr>
          <w:t>285</w:t>
        </w:r>
      </w:hyperlink>
      <w:r>
        <w:t xml:space="preserve"> Трудового кодекса РФ</w:t>
      </w:r>
      <w:r>
        <w:t>.</w:t>
      </w:r>
    </w:p>
    <w:p w:rsidR="00000000" w:rsidRDefault="00A043DA">
      <w:pPr>
        <w:pStyle w:val="a5"/>
        <w:jc w:val="both"/>
        <w:divId w:val="149906950"/>
      </w:pPr>
      <w:r>
        <w:tab/>
        <w:t>При этом если в</w:t>
      </w:r>
      <w:r>
        <w:t xml:space="preserve"> </w:t>
      </w:r>
      <w:hyperlink r:id="rId19" w:anchor="/document/118/16942/" w:history="1">
        <w:r>
          <w:rPr>
            <w:rStyle w:val="a3"/>
          </w:rPr>
          <w:t>трудовую книжку</w:t>
        </w:r>
      </w:hyperlink>
      <w:r>
        <w:t xml:space="preserve"> сотрудника запись о совместительстве не вносилась, то в графе 3 раздела «Сведения о работе» необходимо указать: «Принят </w:t>
      </w:r>
      <w:r>
        <w:t>на работу (наименование должности и при необходимости структурного подразделения) с (дата начала работы по основному месту). С (дата начала работы по совместительству) по (дата окончания работы по совместительству) осуществлял трудовую функцию в качестве с</w:t>
      </w:r>
      <w:r>
        <w:t>овместителя». В качестве основания для внесения записи в графе 4 того же раздела укажите реквизиты приказов о приеме на основную работу и на работу по совместительству</w:t>
      </w:r>
      <w:r>
        <w:t>.</w:t>
      </w:r>
    </w:p>
    <w:p w:rsidR="00000000" w:rsidRDefault="00A043DA">
      <w:pPr>
        <w:pStyle w:val="a5"/>
        <w:jc w:val="both"/>
        <w:divId w:val="149906950"/>
      </w:pPr>
      <w:r>
        <w:tab/>
        <w:t>Если же в</w:t>
      </w:r>
      <w:r>
        <w:t xml:space="preserve"> </w:t>
      </w:r>
      <w:hyperlink r:id="rId20" w:anchor="/document/118/16940/" w:history="1">
        <w:r>
          <w:rPr>
            <w:rStyle w:val="a3"/>
          </w:rPr>
          <w:t xml:space="preserve">трудовой </w:t>
        </w:r>
        <w:r>
          <w:rPr>
            <w:rStyle w:val="a3"/>
          </w:rPr>
          <w:t>книжке</w:t>
        </w:r>
      </w:hyperlink>
      <w:r>
        <w:t xml:space="preserve"> сотрудника имеется запись о работе по совместительству (внесенная в свое время по основному месту работы), то после записи об увольнении с основного места работы нужно указать полное и сокращенное (при наличии) наименование организации. В графу 3 сл</w:t>
      </w:r>
      <w:r>
        <w:t>едующей строки раздела внесите запись такого содержания: «Работа в должности (наименование должности) становится основной с (дата перехода сотрудника с совместительства на основную работу)». В графу 4 той же строки впишите реквизиты соответствующего приказ</w:t>
      </w:r>
      <w:r>
        <w:t>а (распоряжения)</w:t>
      </w:r>
      <w:r>
        <w:t>.</w:t>
      </w:r>
    </w:p>
    <w:p w:rsidR="00000000" w:rsidRDefault="00A043DA">
      <w:pPr>
        <w:pStyle w:val="a5"/>
        <w:jc w:val="both"/>
        <w:divId w:val="149906950"/>
      </w:pPr>
      <w:r>
        <w:tab/>
        <w:t>Аналогичные разъяснения даны в</w:t>
      </w:r>
      <w:r>
        <w:t xml:space="preserve"> </w:t>
      </w:r>
      <w:hyperlink r:id="rId21" w:anchor="/document/99/902294377/" w:history="1">
        <w:r>
          <w:rPr>
            <w:rStyle w:val="a3"/>
          </w:rPr>
          <w:t>письме Роструда от 22 октября 2007 г. № 4299-6-1</w:t>
        </w:r>
      </w:hyperlink>
      <w:r>
        <w:t>.</w:t>
      </w:r>
    </w:p>
    <w:p w:rsidR="00000000" w:rsidRDefault="00A043DA">
      <w:pPr>
        <w:divId w:val="2091661313"/>
        <w:rPr>
          <w:rFonts w:ascii="Arial" w:eastAsia="Times New Roman" w:hAnsi="Arial" w:cs="Arial"/>
          <w:sz w:val="20"/>
          <w:szCs w:val="20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attachedTemplate r:id="rId1"/>
  <w:defaultTabStop w:val="708"/>
  <w:noPunctuationKerning/>
  <w:characterSpacingControl w:val="doNotCompress"/>
  <w:compat/>
  <w:rsids>
    <w:rsidRoot w:val="00A043DA"/>
    <w:rsid w:val="00A0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91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95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6131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kadry.ru/" TargetMode="External"/><Relationship Id="rId13" Type="http://schemas.openxmlformats.org/officeDocument/2006/relationships/hyperlink" Target="http://budget.1kadry.ru/" TargetMode="External"/><Relationship Id="rId18" Type="http://schemas.openxmlformats.org/officeDocument/2006/relationships/hyperlink" Target="http://budget.1kadr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udget.1kadry.ru/" TargetMode="External"/><Relationship Id="rId7" Type="http://schemas.openxmlformats.org/officeDocument/2006/relationships/hyperlink" Target="http://budget.1kadry.ru/" TargetMode="External"/><Relationship Id="rId12" Type="http://schemas.openxmlformats.org/officeDocument/2006/relationships/hyperlink" Target="http://budget.1kadry.ru/" TargetMode="External"/><Relationship Id="rId17" Type="http://schemas.openxmlformats.org/officeDocument/2006/relationships/hyperlink" Target="http://budget.1kadr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dget.1kadry.ru/" TargetMode="External"/><Relationship Id="rId20" Type="http://schemas.openxmlformats.org/officeDocument/2006/relationships/hyperlink" Target="http://budget.1kadry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udget.1kadry.ru/" TargetMode="External"/><Relationship Id="rId11" Type="http://schemas.openxmlformats.org/officeDocument/2006/relationships/hyperlink" Target="http://budget.1kadry.ru/" TargetMode="External"/><Relationship Id="rId5" Type="http://schemas.openxmlformats.org/officeDocument/2006/relationships/hyperlink" Target="http://budget.1kadry.ru/" TargetMode="External"/><Relationship Id="rId15" Type="http://schemas.openxmlformats.org/officeDocument/2006/relationships/hyperlink" Target="http://budget.1kad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udget.1kadry.ru/" TargetMode="External"/><Relationship Id="rId19" Type="http://schemas.openxmlformats.org/officeDocument/2006/relationships/hyperlink" Target="http://budget.1kadry.ru/" TargetMode="External"/><Relationship Id="rId4" Type="http://schemas.openxmlformats.org/officeDocument/2006/relationships/hyperlink" Target="http://budget.1kadry.ru/" TargetMode="External"/><Relationship Id="rId9" Type="http://schemas.openxmlformats.org/officeDocument/2006/relationships/hyperlink" Target="http://budget.1kadry.ru/" TargetMode="External"/><Relationship Id="rId14" Type="http://schemas.openxmlformats.org/officeDocument/2006/relationships/hyperlink" Target="http://budget.1kadry.ru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5271</Characters>
  <Application>Microsoft Office Word</Application>
  <DocSecurity>0</DocSecurity>
  <Lines>43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Comp5</cp:lastModifiedBy>
  <cp:revision>2</cp:revision>
  <dcterms:created xsi:type="dcterms:W3CDTF">2018-07-18T08:29:00Z</dcterms:created>
  <dcterms:modified xsi:type="dcterms:W3CDTF">2018-07-18T08:29:00Z</dcterms:modified>
</cp:coreProperties>
</file>